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4BA" w:rsidRPr="00744AF9" w:rsidRDefault="005E04BA" w:rsidP="005E04BA">
      <w:pPr>
        <w:pStyle w:val="Normalneodsazen"/>
        <w:rPr>
          <w:rFonts w:asciiTheme="minorHAnsi" w:hAnsiTheme="minorHAnsi"/>
          <w:sz w:val="20"/>
        </w:rPr>
      </w:pPr>
      <w:r w:rsidRPr="00744AF9">
        <w:rPr>
          <w:rFonts w:asciiTheme="minorHAnsi" w:hAnsiTheme="minorHAnsi"/>
          <w:sz w:val="20"/>
        </w:rPr>
        <w:t>Níže uvedeného dne, měsíce a roku uzavřeli</w:t>
      </w: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r w:rsidRPr="00744AF9">
        <w:rPr>
          <w:rFonts w:asciiTheme="minorHAnsi" w:hAnsiTheme="minorHAnsi"/>
          <w:b/>
          <w:szCs w:val="20"/>
        </w:rPr>
        <w:t>Fakultní nemocnice Olomouc</w:t>
      </w:r>
    </w:p>
    <w:p w:rsidR="005E04BA" w:rsidRPr="00744AF9" w:rsidRDefault="005E04BA" w:rsidP="005E04BA">
      <w:pPr>
        <w:rPr>
          <w:rFonts w:asciiTheme="minorHAnsi" w:hAnsiTheme="minorHAnsi"/>
          <w:szCs w:val="20"/>
        </w:rPr>
      </w:pPr>
      <w:r w:rsidRPr="00744AF9">
        <w:rPr>
          <w:rFonts w:asciiTheme="minorHAnsi" w:hAnsiTheme="minorHAnsi"/>
          <w:szCs w:val="20"/>
        </w:rPr>
        <w:t>státní příspěvková organizace zřízená Ministerstvem zdravotnictví ČR rozhodnutím ministra zdravotnictví ze dne 25.11.1990, č.j. OP-054-25.11.90</w:t>
      </w:r>
    </w:p>
    <w:p w:rsidR="005E04BA" w:rsidRPr="00744AF9" w:rsidRDefault="005E04BA" w:rsidP="005E04BA">
      <w:pPr>
        <w:rPr>
          <w:rFonts w:asciiTheme="minorHAnsi" w:hAnsiTheme="minorHAnsi"/>
          <w:szCs w:val="20"/>
        </w:rPr>
      </w:pPr>
      <w:r w:rsidRPr="00744AF9">
        <w:rPr>
          <w:rFonts w:asciiTheme="minorHAnsi" w:hAnsiTheme="minorHAnsi"/>
          <w:szCs w:val="20"/>
        </w:rPr>
        <w:t>se sídlem:  I. P. Pavlova 185/6, 779 00 Olomouc</w:t>
      </w:r>
    </w:p>
    <w:p w:rsidR="005E04BA" w:rsidRPr="00744AF9" w:rsidRDefault="005E04BA" w:rsidP="005E04BA">
      <w:pPr>
        <w:rPr>
          <w:rFonts w:asciiTheme="minorHAnsi" w:hAnsiTheme="minorHAnsi"/>
          <w:szCs w:val="20"/>
        </w:rPr>
      </w:pPr>
      <w:r w:rsidRPr="00744AF9">
        <w:rPr>
          <w:rFonts w:asciiTheme="minorHAnsi" w:hAnsiTheme="minorHAnsi"/>
          <w:szCs w:val="20"/>
        </w:rPr>
        <w:t>IČ: 00098892</w:t>
      </w:r>
    </w:p>
    <w:p w:rsidR="005E04BA" w:rsidRPr="00744AF9" w:rsidRDefault="005E04BA" w:rsidP="005E04BA">
      <w:pPr>
        <w:rPr>
          <w:rFonts w:asciiTheme="minorHAnsi" w:hAnsiTheme="minorHAnsi"/>
          <w:szCs w:val="20"/>
        </w:rPr>
      </w:pPr>
      <w:r w:rsidRPr="00744AF9">
        <w:rPr>
          <w:rFonts w:asciiTheme="minorHAnsi" w:hAnsiTheme="minorHAnsi"/>
          <w:szCs w:val="20"/>
        </w:rPr>
        <w:t>DIČ: CZ00098892</w:t>
      </w:r>
    </w:p>
    <w:p w:rsidR="005E04BA" w:rsidRPr="00744AF9" w:rsidRDefault="005E04BA" w:rsidP="005E04BA">
      <w:pPr>
        <w:rPr>
          <w:rFonts w:asciiTheme="minorHAnsi" w:hAnsiTheme="minorHAnsi"/>
          <w:szCs w:val="20"/>
        </w:rPr>
      </w:pPr>
      <w:r w:rsidRPr="00744AF9">
        <w:rPr>
          <w:rFonts w:asciiTheme="minorHAnsi" w:hAnsiTheme="minorHAnsi"/>
          <w:szCs w:val="20"/>
        </w:rPr>
        <w:t>Zastoupená: prof. MUDr. Romanem Havlíkem, Ph.D., ředitelem</w:t>
      </w:r>
    </w:p>
    <w:p w:rsidR="005E04BA" w:rsidRPr="00744AF9" w:rsidRDefault="005E04BA" w:rsidP="005E04BA">
      <w:pPr>
        <w:rPr>
          <w:rFonts w:asciiTheme="minorHAnsi" w:hAnsiTheme="minorHAnsi"/>
          <w:szCs w:val="20"/>
        </w:rPr>
      </w:pPr>
      <w:r w:rsidRPr="00744AF9">
        <w:rPr>
          <w:rFonts w:asciiTheme="minorHAnsi" w:hAnsiTheme="minorHAnsi"/>
          <w:szCs w:val="20"/>
        </w:rPr>
        <w:t xml:space="preserve">bankovní spojení: </w:t>
      </w:r>
      <w:r w:rsidRPr="00744AF9">
        <w:rPr>
          <w:rFonts w:ascii="Calibri" w:hAnsi="Calibri"/>
          <w:szCs w:val="20"/>
        </w:rPr>
        <w:t>bankovní spojení: ČNB</w:t>
      </w:r>
    </w:p>
    <w:p w:rsidR="005E04BA" w:rsidRDefault="005E04BA" w:rsidP="005E04BA">
      <w:pPr>
        <w:rPr>
          <w:rFonts w:asciiTheme="minorHAnsi" w:hAnsiTheme="minorHAnsi"/>
          <w:szCs w:val="20"/>
        </w:rPr>
      </w:pPr>
      <w:r w:rsidRPr="00744AF9">
        <w:rPr>
          <w:rFonts w:asciiTheme="minorHAnsi" w:hAnsiTheme="minorHAnsi"/>
          <w:szCs w:val="20"/>
        </w:rPr>
        <w:t>číslo účtu: 36334811/0710</w:t>
      </w:r>
    </w:p>
    <w:p w:rsidR="00797048" w:rsidRPr="00744AF9" w:rsidRDefault="00797048" w:rsidP="005E04BA">
      <w:pPr>
        <w:rPr>
          <w:rFonts w:asciiTheme="minorHAnsi" w:hAnsiTheme="minorHAnsi"/>
          <w:szCs w:val="20"/>
        </w:rPr>
      </w:pPr>
      <w:bookmarkStart w:id="0" w:name="_GoBack"/>
      <w:bookmarkEnd w:id="0"/>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jedné </w:t>
      </w:r>
      <w:r w:rsidRPr="00744AF9">
        <w:rPr>
          <w:rFonts w:asciiTheme="minorHAnsi" w:hAnsiTheme="minorHAnsi"/>
          <w:szCs w:val="20"/>
        </w:rPr>
        <w:t>jako</w:t>
      </w:r>
      <w:r w:rsidRPr="00744AF9">
        <w:rPr>
          <w:rFonts w:asciiTheme="minorHAnsi" w:hAnsiTheme="minorHAnsi"/>
          <w:i/>
          <w:szCs w:val="20"/>
        </w:rPr>
        <w:t xml:space="preserve"> „</w:t>
      </w:r>
      <w:r w:rsidR="00872D7C" w:rsidRPr="00744AF9">
        <w:rPr>
          <w:rFonts w:asciiTheme="minorHAnsi" w:hAnsiTheme="minorHAnsi"/>
          <w:i/>
          <w:szCs w:val="20"/>
        </w:rPr>
        <w:t>o</w:t>
      </w:r>
      <w:r w:rsidRPr="00744AF9">
        <w:rPr>
          <w:rFonts w:asciiTheme="minorHAnsi" w:hAnsiTheme="minorHAnsi"/>
          <w:i/>
          <w:szCs w:val="20"/>
        </w:rPr>
        <w:t>bjednatel“</w:t>
      </w:r>
    </w:p>
    <w:p w:rsidR="005E04BA" w:rsidRDefault="005E04BA" w:rsidP="005E04BA">
      <w:pPr>
        <w:rPr>
          <w:rFonts w:asciiTheme="minorHAnsi" w:hAnsiTheme="minorHAnsi"/>
          <w:szCs w:val="20"/>
        </w:rPr>
      </w:pPr>
    </w:p>
    <w:p w:rsidR="00744AF9" w:rsidRDefault="00744AF9" w:rsidP="005E04BA">
      <w:pPr>
        <w:rPr>
          <w:rFonts w:asciiTheme="minorHAnsi" w:hAnsiTheme="minorHAnsi"/>
          <w:szCs w:val="20"/>
        </w:rPr>
      </w:pPr>
    </w:p>
    <w:p w:rsidR="00744AF9" w:rsidRPr="00744AF9" w:rsidRDefault="00744AF9" w:rsidP="005E04BA">
      <w:pPr>
        <w:rPr>
          <w:rFonts w:asciiTheme="minorHAnsi" w:hAnsiTheme="minorHAnsi"/>
          <w:szCs w:val="20"/>
        </w:rPr>
      </w:pPr>
    </w:p>
    <w:p w:rsidR="005E04BA" w:rsidRPr="00744AF9" w:rsidRDefault="005E04BA" w:rsidP="005E04BA">
      <w:pPr>
        <w:rPr>
          <w:rFonts w:asciiTheme="minorHAnsi" w:hAnsiTheme="minorHAnsi"/>
          <w:szCs w:val="20"/>
        </w:rPr>
      </w:pPr>
      <w:r w:rsidRPr="00744AF9">
        <w:rPr>
          <w:rFonts w:asciiTheme="minorHAnsi" w:hAnsiTheme="minorHAnsi"/>
          <w:szCs w:val="20"/>
        </w:rPr>
        <w:t>a</w:t>
      </w:r>
    </w:p>
    <w:p w:rsidR="005E04BA" w:rsidRPr="00744AF9" w:rsidRDefault="005E04BA" w:rsidP="005E04BA">
      <w:pPr>
        <w:rPr>
          <w:rFonts w:asciiTheme="minorHAnsi" w:hAnsiTheme="minorHAnsi"/>
          <w:szCs w:val="20"/>
        </w:rPr>
      </w:pPr>
    </w:p>
    <w:sdt>
      <w:sdtPr>
        <w:rPr>
          <w:rFonts w:asciiTheme="minorHAnsi" w:hAnsiTheme="minorHAnsi"/>
          <w:b/>
        </w:rPr>
        <w:id w:val="2146460760"/>
        <w:placeholder>
          <w:docPart w:val="DefaultPlaceholder_1081868574"/>
        </w:placeholder>
        <w:text/>
      </w:sdtPr>
      <w:sdtEndPr/>
      <w:sdtContent>
        <w:p w:rsidR="005E579D" w:rsidRPr="002D2846" w:rsidRDefault="008E0FDE" w:rsidP="005E579D">
          <w:pPr>
            <w:rPr>
              <w:rFonts w:asciiTheme="minorHAnsi" w:hAnsiTheme="minorHAnsi"/>
              <w:b/>
            </w:rPr>
          </w:pPr>
          <w:r w:rsidRPr="002D2846">
            <w:rPr>
              <w:rFonts w:asciiTheme="minorHAnsi" w:hAnsiTheme="minorHAnsi"/>
              <w:b/>
            </w:rPr>
            <w:t>……………………………………………</w:t>
          </w:r>
          <w:proofErr w:type="gramStart"/>
          <w:r w:rsidRPr="002D2846">
            <w:rPr>
              <w:rFonts w:asciiTheme="minorHAnsi" w:hAnsiTheme="minorHAnsi"/>
              <w:b/>
            </w:rPr>
            <w:t>…..</w:t>
          </w:r>
          <w:proofErr w:type="gramEnd"/>
        </w:p>
      </w:sdtContent>
    </w:sdt>
    <w:p w:rsidR="005E579D" w:rsidRPr="002D2846" w:rsidRDefault="008E0FDE" w:rsidP="005E579D">
      <w:pPr>
        <w:rPr>
          <w:rFonts w:asciiTheme="minorHAnsi" w:hAnsiTheme="minorHAnsi"/>
        </w:rPr>
      </w:pPr>
      <w:r w:rsidRPr="002D2846">
        <w:rPr>
          <w:rFonts w:asciiTheme="minorHAnsi" w:hAnsiTheme="minorHAnsi"/>
        </w:rPr>
        <w:t xml:space="preserve">se sídlem: </w:t>
      </w:r>
      <w:sdt>
        <w:sdtPr>
          <w:rPr>
            <w:rFonts w:asciiTheme="minorHAnsi" w:hAnsiTheme="minorHAnsi"/>
          </w:rPr>
          <w:id w:val="1632444044"/>
          <w:placeholder>
            <w:docPart w:val="DefaultPlaceholder_1081868574"/>
          </w:placeholder>
          <w:text/>
        </w:sdtPr>
        <w:sdtEndPr/>
        <w:sdtContent>
          <w:r w:rsidRPr="002D2846">
            <w:rPr>
              <w:rFonts w:asciiTheme="minorHAnsi" w:hAnsiTheme="minorHAnsi"/>
            </w:rPr>
            <w:t>………………………………….</w:t>
          </w:r>
        </w:sdtContent>
      </w:sdt>
    </w:p>
    <w:p w:rsidR="005E579D" w:rsidRPr="002D2846" w:rsidRDefault="008E0FDE" w:rsidP="005E579D">
      <w:pPr>
        <w:rPr>
          <w:rFonts w:asciiTheme="minorHAnsi" w:hAnsiTheme="minorHAnsi"/>
        </w:rPr>
      </w:pPr>
      <w:proofErr w:type="gramStart"/>
      <w:r w:rsidRPr="002D2846">
        <w:rPr>
          <w:rFonts w:asciiTheme="minorHAnsi" w:hAnsiTheme="minorHAnsi"/>
        </w:rPr>
        <w:t xml:space="preserve">IČ: </w:t>
      </w:r>
      <w:sdt>
        <w:sdtPr>
          <w:rPr>
            <w:rFonts w:asciiTheme="minorHAnsi" w:hAnsiTheme="minorHAnsi"/>
          </w:rPr>
          <w:id w:val="519515082"/>
          <w:placeholder>
            <w:docPart w:val="DefaultPlaceholder_1081868574"/>
          </w:placeholder>
          <w:text/>
        </w:sdtPr>
        <w:sdtEndPr/>
        <w:sdtContent>
          <w:r w:rsidRPr="002D2846">
            <w:rPr>
              <w:rFonts w:asciiTheme="minorHAnsi" w:hAnsiTheme="minorHAnsi"/>
            </w:rPr>
            <w:t>..…</w:t>
          </w:r>
          <w:proofErr w:type="gramEnd"/>
          <w:r w:rsidRPr="002D2846">
            <w:rPr>
              <w:rFonts w:asciiTheme="minorHAnsi" w:hAnsiTheme="minorHAnsi"/>
            </w:rPr>
            <w:t>………………………………………..</w:t>
          </w:r>
        </w:sdtContent>
      </w:sdt>
    </w:p>
    <w:p w:rsidR="005E579D" w:rsidRPr="002D2846" w:rsidRDefault="008E0FDE" w:rsidP="005E579D">
      <w:pPr>
        <w:rPr>
          <w:rFonts w:asciiTheme="minorHAnsi" w:hAnsiTheme="minorHAnsi"/>
        </w:rPr>
      </w:pPr>
      <w:r w:rsidRPr="002D2846">
        <w:rPr>
          <w:rFonts w:asciiTheme="minorHAnsi" w:hAnsiTheme="minorHAnsi"/>
        </w:rPr>
        <w:t xml:space="preserve">DIČ: </w:t>
      </w:r>
      <w:sdt>
        <w:sdtPr>
          <w:rPr>
            <w:rFonts w:asciiTheme="minorHAnsi" w:hAnsiTheme="minorHAnsi"/>
          </w:rPr>
          <w:id w:val="1006401994"/>
          <w:placeholder>
            <w:docPart w:val="DefaultPlaceholder_1081868574"/>
          </w:placeholder>
          <w:text/>
        </w:sdtPr>
        <w:sdtEndPr/>
        <w:sdtContent>
          <w:r w:rsidRPr="002D2846">
            <w:rPr>
              <w:rFonts w:asciiTheme="minorHAnsi" w:hAnsiTheme="minorHAnsi"/>
            </w:rPr>
            <w:t>………………………………………</w:t>
          </w:r>
          <w:proofErr w:type="gramStart"/>
          <w:r w:rsidRPr="002D2846">
            <w:rPr>
              <w:rFonts w:asciiTheme="minorHAnsi" w:hAnsiTheme="minorHAnsi"/>
            </w:rPr>
            <w:t>…..</w:t>
          </w:r>
        </w:sdtContent>
      </w:sdt>
      <w:proofErr w:type="gramEnd"/>
    </w:p>
    <w:p w:rsidR="005E579D" w:rsidRPr="002D2846" w:rsidRDefault="008E0FDE" w:rsidP="005E579D">
      <w:pPr>
        <w:rPr>
          <w:rFonts w:asciiTheme="minorHAnsi" w:hAnsiTheme="minorHAnsi"/>
        </w:rPr>
      </w:pPr>
      <w:r w:rsidRPr="002D2846">
        <w:rPr>
          <w:rFonts w:asciiTheme="minorHAnsi" w:hAnsiTheme="minorHAnsi"/>
        </w:rPr>
        <w:t>zastoupená: ……………………………….</w:t>
      </w:r>
    </w:p>
    <w:p w:rsidR="005E579D" w:rsidRPr="002D2846" w:rsidRDefault="008E0FDE" w:rsidP="005E579D">
      <w:pPr>
        <w:rPr>
          <w:rFonts w:asciiTheme="minorHAnsi" w:hAnsiTheme="minorHAnsi"/>
        </w:rPr>
      </w:pPr>
      <w:r w:rsidRPr="002D2846">
        <w:rPr>
          <w:rFonts w:asciiTheme="minorHAnsi" w:hAnsiTheme="minorHAnsi"/>
        </w:rPr>
        <w:t>zapsan</w:t>
      </w:r>
      <w:sdt>
        <w:sdtPr>
          <w:rPr>
            <w:rFonts w:asciiTheme="minorHAnsi" w:hAnsiTheme="minorHAnsi"/>
          </w:rPr>
          <w:id w:val="-2041810684"/>
          <w:placeholder>
            <w:docPart w:val="DefaultPlaceholder_1081868574"/>
          </w:placeholder>
          <w:text/>
        </w:sdtPr>
        <w:sdtEndPr/>
        <w:sdtContent>
          <w:r w:rsidRPr="002D2846">
            <w:rPr>
              <w:rFonts w:asciiTheme="minorHAnsi" w:hAnsiTheme="minorHAnsi"/>
            </w:rPr>
            <w:t>á v Obchodním rejstříku vedeném</w:t>
          </w:r>
          <w:r w:rsidR="005E579D" w:rsidRPr="002D2846">
            <w:rPr>
              <w:rFonts w:asciiTheme="minorHAnsi" w:hAnsiTheme="minorHAnsi"/>
            </w:rPr>
            <w:t xml:space="preserve"> ……………. </w:t>
          </w:r>
          <w:proofErr w:type="gramStart"/>
          <w:r w:rsidR="00173E05">
            <w:rPr>
              <w:rFonts w:asciiTheme="minorHAnsi" w:hAnsiTheme="minorHAnsi"/>
            </w:rPr>
            <w:t>soudem</w:t>
          </w:r>
          <w:proofErr w:type="gramEnd"/>
          <w:r w:rsidRPr="002D2846">
            <w:rPr>
              <w:rFonts w:asciiTheme="minorHAnsi" w:hAnsiTheme="minorHAnsi"/>
            </w:rPr>
            <w:t xml:space="preserve"> v …………………, oddíl</w:t>
          </w:r>
          <w:r w:rsidR="005E579D" w:rsidRPr="002D2846">
            <w:rPr>
              <w:rFonts w:asciiTheme="minorHAnsi" w:hAnsiTheme="minorHAnsi"/>
            </w:rPr>
            <w:t xml:space="preserve"> </w:t>
          </w:r>
          <w:r w:rsidRPr="002D2846">
            <w:rPr>
              <w:rFonts w:asciiTheme="minorHAnsi" w:hAnsiTheme="minorHAnsi"/>
            </w:rPr>
            <w:t>….., vložka</w:t>
          </w:r>
          <w:r w:rsidR="005E579D" w:rsidRPr="002D2846">
            <w:rPr>
              <w:rFonts w:asciiTheme="minorHAnsi" w:hAnsiTheme="minorHAnsi"/>
            </w:rPr>
            <w:t xml:space="preserve"> </w:t>
          </w:r>
          <w:r w:rsidRPr="002D2846">
            <w:rPr>
              <w:rFonts w:asciiTheme="minorHAnsi" w:hAnsiTheme="minorHAnsi"/>
            </w:rPr>
            <w:t>…..</w:t>
          </w:r>
        </w:sdtContent>
      </w:sdt>
    </w:p>
    <w:p w:rsidR="005E579D" w:rsidRPr="002D2846" w:rsidRDefault="008E0FDE" w:rsidP="005E579D">
      <w:pPr>
        <w:rPr>
          <w:rFonts w:asciiTheme="minorHAnsi" w:hAnsiTheme="minorHAnsi"/>
        </w:rPr>
      </w:pPr>
      <w:r w:rsidRPr="002D2846">
        <w:rPr>
          <w:rFonts w:asciiTheme="minorHAnsi" w:hAnsiTheme="minorHAnsi"/>
        </w:rPr>
        <w:t>bankovní spojení</w:t>
      </w:r>
      <w:r w:rsidR="005E579D" w:rsidRPr="002D2846">
        <w:rPr>
          <w:rFonts w:asciiTheme="minorHAnsi" w:hAnsiTheme="minorHAnsi"/>
          <w:szCs w:val="20"/>
        </w:rPr>
        <w:t xml:space="preserve">: </w:t>
      </w:r>
      <w:sdt>
        <w:sdtPr>
          <w:rPr>
            <w:rFonts w:asciiTheme="minorHAnsi" w:hAnsiTheme="minorHAnsi"/>
            <w:szCs w:val="20"/>
          </w:rPr>
          <w:id w:val="151569180"/>
          <w:placeholder>
            <w:docPart w:val="DefaultPlaceholder_1081868574"/>
          </w:placeholder>
          <w:text/>
        </w:sdtPr>
        <w:sdtEndPr/>
        <w:sdtContent>
          <w:r w:rsidR="005E579D" w:rsidRPr="002D2846">
            <w:rPr>
              <w:rFonts w:asciiTheme="minorHAnsi" w:hAnsiTheme="minorHAnsi"/>
              <w:szCs w:val="20"/>
            </w:rPr>
            <w:t>……………………………………</w:t>
          </w:r>
        </w:sdtContent>
      </w:sdt>
    </w:p>
    <w:p w:rsidR="005E04BA" w:rsidRPr="00744AF9" w:rsidRDefault="008E0FDE" w:rsidP="005E579D">
      <w:pPr>
        <w:rPr>
          <w:rFonts w:asciiTheme="minorHAnsi" w:hAnsiTheme="minorHAnsi"/>
          <w:szCs w:val="20"/>
        </w:rPr>
      </w:pPr>
      <w:r w:rsidRPr="002D2846">
        <w:rPr>
          <w:rFonts w:asciiTheme="minorHAnsi" w:hAnsiTheme="minorHAnsi"/>
        </w:rPr>
        <w:t>číslo účtu:</w:t>
      </w:r>
      <w:sdt>
        <w:sdtPr>
          <w:rPr>
            <w:rFonts w:asciiTheme="minorHAnsi" w:hAnsiTheme="minorHAnsi"/>
          </w:rPr>
          <w:id w:val="1926291947"/>
          <w:placeholder>
            <w:docPart w:val="DefaultPlaceholder_1081868574"/>
          </w:placeholder>
          <w:text/>
        </w:sdtPr>
        <w:sdtEndPr/>
        <w:sdtContent>
          <w:r w:rsidRPr="002D2846">
            <w:rPr>
              <w:rFonts w:asciiTheme="minorHAnsi" w:hAnsiTheme="minorHAnsi"/>
            </w:rPr>
            <w:t xml:space="preserve"> ………………………………….</w:t>
          </w:r>
        </w:sdtContent>
      </w:sdt>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i/>
          <w:szCs w:val="20"/>
        </w:rPr>
      </w:pPr>
      <w:r w:rsidRPr="00744AF9">
        <w:rPr>
          <w:rFonts w:asciiTheme="minorHAnsi" w:hAnsiTheme="minorHAnsi"/>
          <w:bCs/>
          <w:szCs w:val="20"/>
        </w:rPr>
        <w:t xml:space="preserve">na straně druhé </w:t>
      </w:r>
      <w:r w:rsidRPr="00744AF9">
        <w:rPr>
          <w:rFonts w:asciiTheme="minorHAnsi" w:hAnsiTheme="minorHAnsi"/>
          <w:szCs w:val="20"/>
        </w:rPr>
        <w:t>jako</w:t>
      </w:r>
      <w:r w:rsidR="00872D7C" w:rsidRPr="00744AF9">
        <w:rPr>
          <w:rFonts w:asciiTheme="minorHAnsi" w:hAnsiTheme="minorHAnsi"/>
          <w:i/>
          <w:szCs w:val="20"/>
        </w:rPr>
        <w:t xml:space="preserve"> „p</w:t>
      </w:r>
      <w:r w:rsidRPr="00744AF9">
        <w:rPr>
          <w:rFonts w:asciiTheme="minorHAnsi" w:hAnsiTheme="minorHAnsi"/>
          <w:i/>
          <w:szCs w:val="20"/>
        </w:rPr>
        <w:t>oskytovatel“</w:t>
      </w:r>
    </w:p>
    <w:p w:rsidR="005E04BA" w:rsidRDefault="005E04BA" w:rsidP="005E04BA">
      <w:pPr>
        <w:rPr>
          <w:rFonts w:asciiTheme="minorHAnsi" w:hAnsiTheme="minorHAnsi"/>
          <w:szCs w:val="20"/>
        </w:rPr>
      </w:pPr>
    </w:p>
    <w:p w:rsidR="00744AF9" w:rsidRDefault="00744AF9" w:rsidP="005E04BA">
      <w:pPr>
        <w:rPr>
          <w:rFonts w:asciiTheme="minorHAnsi" w:hAnsiTheme="minorHAnsi"/>
          <w:szCs w:val="20"/>
        </w:rPr>
      </w:pPr>
    </w:p>
    <w:p w:rsidR="00744AF9" w:rsidRPr="00744AF9" w:rsidRDefault="00744AF9" w:rsidP="005E04BA">
      <w:pPr>
        <w:rPr>
          <w:rFonts w:asciiTheme="minorHAnsi" w:hAnsiTheme="minorHAnsi"/>
          <w:szCs w:val="20"/>
        </w:rPr>
      </w:pPr>
    </w:p>
    <w:p w:rsidR="005E04BA" w:rsidRPr="00744AF9" w:rsidRDefault="005E04BA" w:rsidP="005E04BA">
      <w:pPr>
        <w:pStyle w:val="Zkladntext"/>
        <w:rPr>
          <w:rFonts w:asciiTheme="minorHAnsi" w:hAnsiTheme="minorHAnsi"/>
          <w:szCs w:val="20"/>
        </w:rPr>
      </w:pPr>
      <w:r w:rsidRPr="00744AF9">
        <w:rPr>
          <w:rFonts w:asciiTheme="minorHAnsi" w:hAnsiTheme="minorHAnsi"/>
          <w:szCs w:val="20"/>
        </w:rPr>
        <w:t>(Uvedení zástupci obou stran prohlašují, že podle stanov nebo jiného obdobného organizačního předpisu jsou oprávněni tuto Smlouvu podepsat a k platnosti Smlouvy není třeba podpisu jiné osoby.)</w:t>
      </w: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szCs w:val="20"/>
        </w:rPr>
      </w:pPr>
    </w:p>
    <w:p w:rsidR="005E04BA" w:rsidRPr="00744AF9" w:rsidRDefault="005E04BA" w:rsidP="005E04BA">
      <w:pPr>
        <w:rPr>
          <w:rFonts w:asciiTheme="minorHAnsi" w:hAnsiTheme="minorHAnsi"/>
          <w:szCs w:val="20"/>
        </w:rPr>
      </w:pPr>
    </w:p>
    <w:p w:rsidR="005E04BA" w:rsidRPr="00744AF9" w:rsidRDefault="005E04BA" w:rsidP="005E04BA">
      <w:pPr>
        <w:jc w:val="center"/>
        <w:rPr>
          <w:rFonts w:asciiTheme="minorHAnsi" w:hAnsiTheme="minorHAnsi"/>
          <w:szCs w:val="20"/>
        </w:rPr>
      </w:pPr>
      <w:r w:rsidRPr="00744AF9">
        <w:rPr>
          <w:rFonts w:asciiTheme="minorHAnsi" w:hAnsiTheme="minorHAnsi"/>
          <w:szCs w:val="20"/>
        </w:rPr>
        <w:t>tuto</w:t>
      </w: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Default="005E04BA" w:rsidP="005E04BA">
      <w:pPr>
        <w:rPr>
          <w:rFonts w:asciiTheme="minorHAnsi" w:hAnsiTheme="minorHAnsi"/>
          <w:b/>
          <w:szCs w:val="20"/>
        </w:rPr>
      </w:pPr>
    </w:p>
    <w:p w:rsidR="00744AF9" w:rsidRDefault="00744AF9" w:rsidP="005E04BA">
      <w:pPr>
        <w:rPr>
          <w:rFonts w:asciiTheme="minorHAnsi" w:hAnsiTheme="minorHAnsi"/>
          <w:b/>
          <w:szCs w:val="20"/>
        </w:rPr>
      </w:pPr>
    </w:p>
    <w:p w:rsidR="00744AF9" w:rsidRPr="00744AF9" w:rsidRDefault="00744AF9"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Pr="00744AF9" w:rsidRDefault="005E04BA" w:rsidP="005E04BA">
      <w:pPr>
        <w:rPr>
          <w:rFonts w:asciiTheme="minorHAnsi" w:hAnsiTheme="minorHAnsi"/>
          <w:b/>
          <w:szCs w:val="20"/>
        </w:rPr>
      </w:pPr>
    </w:p>
    <w:p w:rsidR="005E04BA" w:rsidRPr="002D2846" w:rsidRDefault="005E04BA" w:rsidP="005E04BA">
      <w:pPr>
        <w:jc w:val="center"/>
        <w:rPr>
          <w:rFonts w:asciiTheme="minorHAnsi" w:hAnsiTheme="minorHAnsi"/>
          <w:b/>
          <w:sz w:val="24"/>
          <w:szCs w:val="24"/>
        </w:rPr>
      </w:pPr>
      <w:r w:rsidRPr="002D2846">
        <w:rPr>
          <w:rFonts w:asciiTheme="minorHAnsi" w:hAnsiTheme="minorHAnsi"/>
          <w:b/>
          <w:color w:val="auto"/>
          <w:sz w:val="24"/>
          <w:szCs w:val="24"/>
          <w:u w:val="single"/>
          <w:lang w:eastAsia="cs-CZ"/>
        </w:rPr>
        <w:t>Smlouvu o poskytování služeb technické podpory a servisu</w:t>
      </w:r>
    </w:p>
    <w:p w:rsidR="005E04BA" w:rsidRPr="00744AF9" w:rsidRDefault="005E04BA" w:rsidP="005E04BA">
      <w:pPr>
        <w:tabs>
          <w:tab w:val="left" w:pos="1375"/>
        </w:tabs>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szCs w:val="20"/>
        </w:rPr>
        <w:t xml:space="preserve">uzavřená dle § </w:t>
      </w:r>
      <w:r w:rsidR="00AD7DFF">
        <w:rPr>
          <w:rFonts w:asciiTheme="minorHAnsi" w:hAnsiTheme="minorHAnsi" w:cs="Arial"/>
          <w:szCs w:val="20"/>
        </w:rPr>
        <w:t>1746 odst. 2</w:t>
      </w:r>
      <w:r w:rsidRPr="00744AF9">
        <w:rPr>
          <w:rFonts w:asciiTheme="minorHAnsi" w:hAnsiTheme="minorHAnsi" w:cs="Arial"/>
          <w:szCs w:val="20"/>
        </w:rPr>
        <w:t xml:space="preserve"> zák</w:t>
      </w:r>
      <w:r w:rsidR="00AD7DFF">
        <w:rPr>
          <w:rFonts w:asciiTheme="minorHAnsi" w:hAnsiTheme="minorHAnsi" w:cs="Arial"/>
          <w:szCs w:val="20"/>
        </w:rPr>
        <w:t>.</w:t>
      </w:r>
      <w:r w:rsidRPr="00744AF9">
        <w:rPr>
          <w:rFonts w:asciiTheme="minorHAnsi" w:hAnsiTheme="minorHAnsi" w:cs="Arial"/>
          <w:szCs w:val="20"/>
        </w:rPr>
        <w:t xml:space="preserve"> č. 89/2012 Sb. občanského zákoníku v platném znění</w:t>
      </w:r>
    </w:p>
    <w:p w:rsidR="005E04BA" w:rsidRPr="00744AF9" w:rsidRDefault="005E04BA" w:rsidP="005E04BA">
      <w:pPr>
        <w:rPr>
          <w:rFonts w:asciiTheme="minorHAnsi" w:hAnsiTheme="minorHAnsi" w:cs="Arial"/>
          <w:b/>
          <w:szCs w:val="20"/>
        </w:rPr>
      </w:pPr>
      <w:r w:rsidRPr="00744AF9">
        <w:rPr>
          <w:rFonts w:asciiTheme="minorHAnsi" w:hAnsiTheme="minorHAnsi" w:cs="Arial"/>
          <w:b/>
          <w:szCs w:val="20"/>
        </w:rPr>
        <w:br w:type="page"/>
      </w:r>
    </w:p>
    <w:p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I.</w:t>
      </w:r>
    </w:p>
    <w:p w:rsidR="005E04BA" w:rsidRPr="00744AF9" w:rsidRDefault="005E04BA" w:rsidP="005E04BA">
      <w:pPr>
        <w:jc w:val="center"/>
        <w:rPr>
          <w:rFonts w:asciiTheme="minorHAnsi" w:hAnsiTheme="minorHAnsi" w:cs="Arial"/>
          <w:b/>
          <w:szCs w:val="20"/>
        </w:rPr>
      </w:pPr>
      <w:r w:rsidRPr="00744AF9">
        <w:rPr>
          <w:rFonts w:asciiTheme="minorHAnsi" w:hAnsiTheme="minorHAnsi" w:cs="Arial"/>
          <w:b/>
          <w:szCs w:val="20"/>
        </w:rPr>
        <w:t>Úvodní ustanovení</w:t>
      </w:r>
    </w:p>
    <w:p w:rsidR="00744AF9" w:rsidRDefault="005E04BA" w:rsidP="00744AF9">
      <w:pPr>
        <w:pStyle w:val="Odstavecseseznamem"/>
        <w:numPr>
          <w:ilvl w:val="0"/>
          <w:numId w:val="16"/>
        </w:numPr>
        <w:spacing w:before="120"/>
        <w:ind w:left="425" w:hanging="357"/>
        <w:contextualSpacing w:val="0"/>
        <w:jc w:val="both"/>
        <w:rPr>
          <w:rFonts w:asciiTheme="minorHAnsi" w:hAnsiTheme="minorHAnsi"/>
          <w:szCs w:val="20"/>
        </w:rPr>
      </w:pPr>
      <w:r w:rsidRPr="00744AF9">
        <w:rPr>
          <w:rFonts w:asciiTheme="minorHAnsi" w:hAnsiTheme="minorHAnsi"/>
          <w:szCs w:val="20"/>
        </w:rPr>
        <w:t xml:space="preserve">Zúčastněné smluvní </w:t>
      </w:r>
      <w:r w:rsidRPr="00744AF9">
        <w:rPr>
          <w:rFonts w:asciiTheme="minorHAnsi" w:hAnsiTheme="minorHAnsi" w:cs="Arial"/>
          <w:szCs w:val="20"/>
        </w:rPr>
        <w:t>strany</w:t>
      </w:r>
      <w:r w:rsidRPr="00744AF9">
        <w:rPr>
          <w:rFonts w:asciiTheme="minorHAnsi" w:hAnsiTheme="minorHAnsi"/>
          <w:szCs w:val="20"/>
        </w:rPr>
        <w:t xml:space="preserve"> si navzájem prohlašují, že jsou oprávněny tuto smlouvu uzavřít a řádně plnit závazky v ní obsažené, a že splňují veškeré podmínky a požadavky stanovené zákonem a touto smlouvou.</w:t>
      </w:r>
    </w:p>
    <w:p w:rsidR="005E04BA" w:rsidRPr="00744AF9" w:rsidRDefault="005E04BA" w:rsidP="00744AF9">
      <w:pPr>
        <w:pStyle w:val="Odstavecseseznamem"/>
        <w:numPr>
          <w:ilvl w:val="0"/>
          <w:numId w:val="16"/>
        </w:numPr>
        <w:spacing w:before="120"/>
        <w:ind w:left="425" w:hanging="357"/>
        <w:contextualSpacing w:val="0"/>
        <w:jc w:val="both"/>
        <w:rPr>
          <w:rFonts w:asciiTheme="minorHAnsi" w:hAnsiTheme="minorHAnsi"/>
          <w:szCs w:val="20"/>
        </w:rPr>
      </w:pPr>
      <w:r w:rsidRPr="00744AF9">
        <w:rPr>
          <w:rFonts w:asciiTheme="minorHAnsi" w:hAnsiTheme="minorHAnsi"/>
          <w:szCs w:val="20"/>
        </w:rPr>
        <w:t>Tato smlouva je uzavírána na základě výsledků zadávacího řízení podle zákona č. 134/2016 Sb., o zadávání veřejných zaká</w:t>
      </w:r>
      <w:r w:rsidR="002048EE">
        <w:rPr>
          <w:rFonts w:asciiTheme="minorHAnsi" w:hAnsiTheme="minorHAnsi"/>
          <w:szCs w:val="20"/>
        </w:rPr>
        <w:t>zek v platném znění zahájeného o</w:t>
      </w:r>
      <w:r w:rsidRPr="00744AF9">
        <w:rPr>
          <w:rFonts w:asciiTheme="minorHAnsi" w:hAnsiTheme="minorHAnsi"/>
          <w:szCs w:val="20"/>
        </w:rPr>
        <w:t xml:space="preserve">bjednatelem jako veřejným zadavatelem s názvem </w:t>
      </w:r>
      <w:r w:rsidRPr="00744AF9">
        <w:rPr>
          <w:rFonts w:asciiTheme="minorHAnsi" w:hAnsiTheme="minorHAnsi"/>
          <w:b/>
          <w:szCs w:val="20"/>
        </w:rPr>
        <w:t>„</w:t>
      </w:r>
      <w:r w:rsidR="00C21CAE" w:rsidRPr="003F5C8B">
        <w:rPr>
          <w:rFonts w:ascii="Calibri" w:hAnsi="Calibri"/>
          <w:b/>
          <w:color w:val="auto"/>
          <w:szCs w:val="20"/>
        </w:rPr>
        <w:t xml:space="preserve">SW PDA </w:t>
      </w:r>
      <w:r w:rsidR="002D2846">
        <w:rPr>
          <w:rFonts w:ascii="Calibri" w:hAnsi="Calibri"/>
          <w:b/>
          <w:color w:val="auto"/>
          <w:szCs w:val="20"/>
        </w:rPr>
        <w:t xml:space="preserve">modul </w:t>
      </w:r>
      <w:r w:rsidR="00C21CAE" w:rsidRPr="003F5C8B">
        <w:rPr>
          <w:rFonts w:ascii="Calibri" w:hAnsi="Calibri"/>
          <w:b/>
          <w:color w:val="auto"/>
          <w:szCs w:val="20"/>
        </w:rPr>
        <w:t>logistiky léků</w:t>
      </w:r>
      <w:r w:rsidRPr="00744AF9">
        <w:rPr>
          <w:rFonts w:asciiTheme="minorHAnsi" w:hAnsiTheme="minorHAnsi"/>
          <w:b/>
          <w:szCs w:val="20"/>
        </w:rPr>
        <w:t>“</w:t>
      </w:r>
      <w:r w:rsidRPr="00744AF9">
        <w:rPr>
          <w:rFonts w:asciiTheme="minorHAnsi" w:hAnsiTheme="minorHAnsi"/>
          <w:szCs w:val="20"/>
        </w:rPr>
        <w:t xml:space="preserve">, evidenční číslo </w:t>
      </w:r>
      <w:r w:rsidRPr="00744AF9">
        <w:rPr>
          <w:rFonts w:asciiTheme="minorHAnsi" w:hAnsiTheme="minorHAnsi"/>
          <w:b/>
          <w:szCs w:val="20"/>
        </w:rPr>
        <w:t>VZ-20</w:t>
      </w:r>
      <w:r w:rsidR="00C21CAE">
        <w:rPr>
          <w:rFonts w:asciiTheme="minorHAnsi" w:hAnsiTheme="minorHAnsi"/>
          <w:b/>
          <w:szCs w:val="20"/>
        </w:rPr>
        <w:t>20</w:t>
      </w:r>
      <w:r w:rsidR="002D2846">
        <w:rPr>
          <w:rFonts w:asciiTheme="minorHAnsi" w:hAnsiTheme="minorHAnsi"/>
          <w:b/>
          <w:szCs w:val="20"/>
        </w:rPr>
        <w:t xml:space="preserve">-000271. </w:t>
      </w:r>
      <w:r w:rsidRPr="00744AF9">
        <w:rPr>
          <w:rFonts w:asciiTheme="minorHAnsi" w:hAnsiTheme="minorHAnsi"/>
          <w:szCs w:val="20"/>
        </w:rPr>
        <w:t>V případě, že je v této smlouvě odkazováno na zadávací dokumentaci, má se na mysli zadávací dokumentace vztahující se k uvedené veřejné zakázce.</w:t>
      </w:r>
      <w:r w:rsidR="00744AF9" w:rsidRPr="00744AF9">
        <w:rPr>
          <w:rFonts w:asciiTheme="minorHAnsi" w:hAnsiTheme="minorHAnsi"/>
          <w:szCs w:val="20"/>
        </w:rPr>
        <w:t xml:space="preserve">  </w:t>
      </w:r>
      <w:r w:rsidR="00744AF9">
        <w:rPr>
          <w:rFonts w:asciiTheme="minorHAnsi" w:hAnsiTheme="minorHAnsi"/>
          <w:szCs w:val="20"/>
        </w:rPr>
        <w:t>Smluvní strany</w:t>
      </w:r>
      <w:r w:rsidR="00744AF9" w:rsidRPr="00744AF9">
        <w:rPr>
          <w:rFonts w:asciiTheme="minorHAnsi" w:hAnsiTheme="minorHAnsi"/>
          <w:szCs w:val="20"/>
        </w:rPr>
        <w:t xml:space="preserve"> se zavazují plnit podmínky obsažené v této smlouvě, přičemž za závazné se pro obě smluvní strany považuje rovněž zadávací dokumentace a nabídka, kterou poskytovatel předložil do zadávacího řízení.</w:t>
      </w:r>
    </w:p>
    <w:p w:rsidR="005E04BA" w:rsidRPr="00744AF9" w:rsidRDefault="005E04BA" w:rsidP="005E04BA">
      <w:pPr>
        <w:pStyle w:val="Odstavecseseznamem"/>
        <w:numPr>
          <w:ilvl w:val="0"/>
          <w:numId w:val="16"/>
        </w:numPr>
        <w:suppressAutoHyphens/>
        <w:overflowPunct w:val="0"/>
        <w:autoSpaceDE w:val="0"/>
        <w:spacing w:before="120"/>
        <w:ind w:left="426"/>
        <w:contextualSpacing w:val="0"/>
        <w:jc w:val="both"/>
        <w:textAlignment w:val="baseline"/>
        <w:rPr>
          <w:rFonts w:asciiTheme="minorHAnsi" w:hAnsiTheme="minorHAnsi"/>
          <w:szCs w:val="20"/>
        </w:rPr>
      </w:pPr>
      <w:r w:rsidRPr="00744AF9">
        <w:rPr>
          <w:rFonts w:asciiTheme="minorHAnsi" w:hAnsiTheme="minorHAnsi"/>
          <w:szCs w:val="20"/>
        </w:rPr>
        <w:t>Poskytovatel je povinen při realizaci předmětu smlouvy postupovat s řádnou</w:t>
      </w:r>
      <w:r w:rsidR="00744AF9">
        <w:rPr>
          <w:rFonts w:asciiTheme="minorHAnsi" w:hAnsiTheme="minorHAnsi"/>
          <w:szCs w:val="20"/>
        </w:rPr>
        <w:t xml:space="preserve"> odbornou péčí a chránit zájmy o</w:t>
      </w:r>
      <w:r w:rsidRPr="00744AF9">
        <w:rPr>
          <w:rFonts w:asciiTheme="minorHAnsi" w:hAnsiTheme="minorHAnsi"/>
          <w:szCs w:val="20"/>
        </w:rPr>
        <w:t>bjednatele podle svých nejlepších profesních znalostí a schopností.</w:t>
      </w:r>
    </w:p>
    <w:p w:rsidR="005E04BA" w:rsidRPr="00744AF9" w:rsidRDefault="005E04BA" w:rsidP="005E04BA">
      <w:pPr>
        <w:pStyle w:val="Odstavecseseznamem"/>
        <w:numPr>
          <w:ilvl w:val="0"/>
          <w:numId w:val="16"/>
        </w:numPr>
        <w:suppressAutoHyphens/>
        <w:overflowPunct w:val="0"/>
        <w:autoSpaceDE w:val="0"/>
        <w:spacing w:before="120"/>
        <w:ind w:left="425" w:hanging="357"/>
        <w:contextualSpacing w:val="0"/>
        <w:jc w:val="both"/>
        <w:textAlignment w:val="baseline"/>
        <w:rPr>
          <w:rFonts w:asciiTheme="minorHAnsi" w:hAnsiTheme="minorHAnsi"/>
          <w:szCs w:val="20"/>
        </w:rPr>
      </w:pPr>
      <w:r w:rsidRPr="00744AF9">
        <w:rPr>
          <w:rFonts w:asciiTheme="minorHAnsi" w:hAnsiTheme="minorHAnsi"/>
          <w:szCs w:val="20"/>
        </w:rPr>
        <w:t xml:space="preserve">Poskytovatel je výrobcem </w:t>
      </w:r>
      <w:r w:rsidRPr="00114F0F">
        <w:rPr>
          <w:rFonts w:asciiTheme="minorHAnsi" w:hAnsiTheme="minorHAnsi"/>
          <w:szCs w:val="20"/>
        </w:rPr>
        <w:t xml:space="preserve">nebo má od něj souhlas k přístupu a změnám zdrojových kódů, datových struktur, rozvoji a údržbě systému </w:t>
      </w:r>
      <w:r w:rsidR="003C44EB" w:rsidRPr="00114F0F">
        <w:rPr>
          <w:rFonts w:ascii="Calibri" w:hAnsi="Calibri"/>
          <w:b/>
          <w:szCs w:val="20"/>
        </w:rPr>
        <w:t xml:space="preserve">SW </w:t>
      </w:r>
      <w:r w:rsidR="00114F0F">
        <w:rPr>
          <w:rFonts w:ascii="Calibri" w:hAnsi="Calibri"/>
          <w:b/>
          <w:szCs w:val="20"/>
        </w:rPr>
        <w:t>PDA</w:t>
      </w:r>
      <w:r w:rsidR="003C44EB" w:rsidRPr="00114F0F">
        <w:rPr>
          <w:rFonts w:ascii="Calibri" w:hAnsi="Calibri"/>
          <w:b/>
          <w:szCs w:val="20"/>
        </w:rPr>
        <w:t xml:space="preserve"> logistiky léků </w:t>
      </w:r>
      <w:r w:rsidR="00114F0F">
        <w:rPr>
          <w:rFonts w:ascii="Calibri" w:hAnsi="Calibri"/>
          <w:b/>
          <w:szCs w:val="20"/>
        </w:rPr>
        <w:t xml:space="preserve">s názvem </w:t>
      </w:r>
      <w:r w:rsidR="00114F0F" w:rsidRPr="00114F0F">
        <w:rPr>
          <w:rFonts w:ascii="Calibri" w:hAnsi="Calibri"/>
          <w:b/>
          <w:szCs w:val="20"/>
          <w:highlight w:val="lightGray"/>
        </w:rPr>
        <w:t>………………………………</w:t>
      </w:r>
      <w:proofErr w:type="gramStart"/>
      <w:r w:rsidR="00114F0F" w:rsidRPr="00114F0F">
        <w:rPr>
          <w:rFonts w:ascii="Calibri" w:hAnsi="Calibri"/>
          <w:b/>
          <w:szCs w:val="20"/>
          <w:highlight w:val="lightGray"/>
        </w:rPr>
        <w:t>…..</w:t>
      </w:r>
      <w:r w:rsidR="00114F0F">
        <w:rPr>
          <w:rFonts w:ascii="Calibri" w:hAnsi="Calibri"/>
          <w:b/>
          <w:szCs w:val="20"/>
        </w:rPr>
        <w:t xml:space="preserve"> </w:t>
      </w:r>
      <w:r w:rsidR="00114F0F" w:rsidRPr="00114F0F">
        <w:rPr>
          <w:rFonts w:asciiTheme="minorHAnsi" w:hAnsiTheme="minorHAnsi"/>
          <w:szCs w:val="20"/>
        </w:rPr>
        <w:t>(dále</w:t>
      </w:r>
      <w:proofErr w:type="gramEnd"/>
      <w:r w:rsidR="00114F0F" w:rsidRPr="00744AF9">
        <w:rPr>
          <w:rFonts w:asciiTheme="minorHAnsi" w:hAnsiTheme="minorHAnsi"/>
          <w:szCs w:val="20"/>
        </w:rPr>
        <w:t xml:space="preserve"> jen „</w:t>
      </w:r>
      <w:r w:rsidR="00114F0F" w:rsidRPr="00744AF9">
        <w:rPr>
          <w:rFonts w:asciiTheme="minorHAnsi" w:hAnsiTheme="minorHAnsi"/>
          <w:b/>
          <w:szCs w:val="20"/>
        </w:rPr>
        <w:t>Systém</w:t>
      </w:r>
      <w:r w:rsidR="00114F0F" w:rsidRPr="00744AF9">
        <w:rPr>
          <w:rFonts w:asciiTheme="minorHAnsi" w:hAnsiTheme="minorHAnsi"/>
          <w:szCs w:val="20"/>
        </w:rPr>
        <w:t>“)</w:t>
      </w:r>
      <w:r w:rsidR="00114F0F">
        <w:rPr>
          <w:rFonts w:asciiTheme="minorHAnsi" w:hAnsiTheme="minorHAnsi"/>
          <w:szCs w:val="20"/>
        </w:rPr>
        <w:t xml:space="preserve"> </w:t>
      </w:r>
      <w:r w:rsidR="003C44EB" w:rsidRPr="00114F0F">
        <w:rPr>
          <w:rFonts w:ascii="Calibri" w:hAnsi="Calibri"/>
          <w:b/>
          <w:szCs w:val="20"/>
        </w:rPr>
        <w:t>–pro část Lékárna, tj. vychystávání léků pro kliniky, pro část Doprava, tj. doprava léků na kliniky</w:t>
      </w:r>
      <w:r w:rsidR="00114F0F">
        <w:rPr>
          <w:rFonts w:ascii="Calibri" w:hAnsi="Calibri"/>
          <w:b/>
          <w:szCs w:val="20"/>
        </w:rPr>
        <w:t xml:space="preserve"> </w:t>
      </w:r>
      <w:r w:rsidRPr="00744AF9">
        <w:rPr>
          <w:rFonts w:asciiTheme="minorHAnsi" w:hAnsiTheme="minorHAnsi"/>
          <w:szCs w:val="20"/>
        </w:rPr>
        <w:t>ve Fakultní nemocnici Olomouc (dále taky FNOL), který je specifikovaný v zadávací dokumentaci.</w:t>
      </w: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w:t>
      </w: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Předmět smlouvy</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Pře</w:t>
      </w:r>
      <w:r w:rsidR="00744AF9">
        <w:rPr>
          <w:rFonts w:asciiTheme="minorHAnsi" w:hAnsiTheme="minorHAnsi"/>
          <w:szCs w:val="20"/>
        </w:rPr>
        <w:t>dmětem této smlouvy je závazek p</w:t>
      </w:r>
      <w:r w:rsidRPr="00744AF9">
        <w:rPr>
          <w:rFonts w:asciiTheme="minorHAnsi" w:hAnsiTheme="minorHAnsi"/>
          <w:szCs w:val="20"/>
        </w:rPr>
        <w:t xml:space="preserve">oskytovatele zajistit pro </w:t>
      </w:r>
      <w:r w:rsidR="00744AF9">
        <w:rPr>
          <w:rFonts w:asciiTheme="minorHAnsi" w:hAnsiTheme="minorHAnsi"/>
          <w:szCs w:val="20"/>
        </w:rPr>
        <w:t>o</w:t>
      </w:r>
      <w:r w:rsidRPr="00744AF9">
        <w:rPr>
          <w:rFonts w:asciiTheme="minorHAnsi" w:hAnsiTheme="minorHAnsi"/>
          <w:szCs w:val="20"/>
        </w:rPr>
        <w:t>bjednatele služby technické podpory</w:t>
      </w:r>
      <w:r w:rsidRPr="00744AF9">
        <w:rPr>
          <w:rFonts w:asciiTheme="minorHAnsi" w:hAnsiTheme="minorHAnsi"/>
          <w:b/>
          <w:szCs w:val="20"/>
        </w:rPr>
        <w:t xml:space="preserve"> Systému</w:t>
      </w:r>
      <w:r w:rsidRPr="00744AF9">
        <w:rPr>
          <w:rFonts w:asciiTheme="minorHAnsi" w:hAnsiTheme="minorHAnsi"/>
          <w:szCs w:val="20"/>
        </w:rPr>
        <w:t xml:space="preserve">, za podmínek stanovených v této smlouvě, v zadávací dokumentaci </w:t>
      </w:r>
      <w:r w:rsidR="00B11DBD" w:rsidRPr="00744AF9">
        <w:rPr>
          <w:rFonts w:asciiTheme="minorHAnsi" w:hAnsiTheme="minorHAnsi"/>
          <w:szCs w:val="20"/>
        </w:rPr>
        <w:t>a SLA listech</w:t>
      </w:r>
      <w:r w:rsidR="00744AF9">
        <w:rPr>
          <w:rFonts w:asciiTheme="minorHAnsi" w:hAnsiTheme="minorHAnsi"/>
          <w:szCs w:val="20"/>
        </w:rPr>
        <w:t xml:space="preserve"> a závazek o</w:t>
      </w:r>
      <w:r w:rsidRPr="00744AF9">
        <w:rPr>
          <w:rFonts w:asciiTheme="minorHAnsi" w:hAnsiTheme="minorHAnsi"/>
          <w:szCs w:val="20"/>
        </w:rPr>
        <w:t>bjednatele za technickou podporu platit cenu sjednanou v souladu s touto smlouvou, jakož i další závazky a práva smluvních stran z této smlouvy vyplývající.</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potvrzuje, že jsou mu známy veškeré technické, kvalitativní a jiné podmínky nezbytné k poskytování služeb dle této smlouvy a že disponuje takovými odbornými znalostmi, které jsou k poskytování služeb nezbytné. Bude-li součástí poskytování služeb poskytnutí plnění, k němuž je nezbytné převedení vlastnického či jiného práva, garantuje poskytovatel, že takové plnění poskytuje se všemi právy nutnými k jeho řádnému a </w:t>
      </w:r>
      <w:r w:rsidR="00744AF9">
        <w:rPr>
          <w:rFonts w:asciiTheme="minorHAnsi" w:hAnsiTheme="minorHAnsi"/>
          <w:szCs w:val="20"/>
        </w:rPr>
        <w:t>nerušenému nakládání a užívání o</w:t>
      </w:r>
      <w:r w:rsidRPr="00744AF9">
        <w:rPr>
          <w:rFonts w:asciiTheme="minorHAnsi" w:hAnsiTheme="minorHAnsi"/>
          <w:szCs w:val="20"/>
        </w:rPr>
        <w:t>bjednatelem.</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garantuje po dobu platnosti smlouvy záruku za jakost jako shodu Systému s jeho dokumentací.</w:t>
      </w:r>
    </w:p>
    <w:p w:rsidR="005E04BA" w:rsidRPr="00744AF9" w:rsidRDefault="005E04BA" w:rsidP="005E04BA">
      <w:pPr>
        <w:numPr>
          <w:ilvl w:val="0"/>
          <w:numId w:val="2"/>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Poskytovatel se zavazuje poskytnout asistenci, ana</w:t>
      </w:r>
      <w:r w:rsidR="00744AF9">
        <w:rPr>
          <w:rFonts w:asciiTheme="minorHAnsi" w:hAnsiTheme="minorHAnsi"/>
          <w:szCs w:val="20"/>
        </w:rPr>
        <w:t>lýzu a převod dat při přechodu o</w:t>
      </w:r>
      <w:r w:rsidRPr="00744AF9">
        <w:rPr>
          <w:rFonts w:asciiTheme="minorHAnsi" w:hAnsiTheme="minorHAnsi"/>
          <w:szCs w:val="20"/>
        </w:rPr>
        <w:t>bjednatele na konkurenční SW jiného dodavatele za podmínek, stanovených smlouvou.</w:t>
      </w:r>
    </w:p>
    <w:p w:rsidR="005E04BA" w:rsidRPr="00744AF9" w:rsidRDefault="005E04BA" w:rsidP="005E04BA">
      <w:pPr>
        <w:suppressAutoHyphens/>
        <w:overflowPunct w:val="0"/>
        <w:autoSpaceDE w:val="0"/>
        <w:jc w:val="both"/>
        <w:textAlignment w:val="baseline"/>
        <w:rPr>
          <w:rFonts w:asciiTheme="minorHAnsi" w:hAnsiTheme="minorHAnsi"/>
          <w:szCs w:val="20"/>
        </w:rPr>
      </w:pPr>
    </w:p>
    <w:p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III.</w:t>
      </w:r>
    </w:p>
    <w:p w:rsidR="005E04BA" w:rsidRPr="00744AF9"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 xml:space="preserve"> Doba a místo plnění</w:t>
      </w:r>
    </w:p>
    <w:p w:rsidR="00195EC4" w:rsidRDefault="00195EC4"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Tato smlouva se uzavírá na dobu </w:t>
      </w:r>
      <w:r>
        <w:rPr>
          <w:rFonts w:asciiTheme="minorHAnsi" w:eastAsia="Times New Roman" w:hAnsiTheme="minorHAnsi"/>
          <w:color w:val="000000"/>
          <w:sz w:val="20"/>
          <w:lang w:eastAsia="ar-SA"/>
        </w:rPr>
        <w:t>24 měsíců</w:t>
      </w:r>
      <w:r w:rsidR="0099598D">
        <w:rPr>
          <w:rFonts w:asciiTheme="minorHAnsi" w:eastAsia="Times New Roman" w:hAnsiTheme="minorHAnsi"/>
          <w:color w:val="000000"/>
          <w:sz w:val="20"/>
          <w:lang w:eastAsia="ar-SA"/>
        </w:rPr>
        <w:t xml:space="preserve"> na celý rozsah Systému</w:t>
      </w:r>
      <w:r>
        <w:rPr>
          <w:rFonts w:asciiTheme="minorHAnsi" w:eastAsia="Times New Roman" w:hAnsiTheme="minorHAnsi"/>
          <w:color w:val="000000"/>
          <w:sz w:val="20"/>
          <w:lang w:eastAsia="ar-SA"/>
        </w:rPr>
        <w:t xml:space="preserve">, platnou se stává </w:t>
      </w:r>
      <w:r w:rsidRPr="00744AF9">
        <w:rPr>
          <w:rFonts w:asciiTheme="minorHAnsi" w:eastAsia="Times New Roman" w:hAnsiTheme="minorHAnsi"/>
          <w:color w:val="000000"/>
          <w:sz w:val="20"/>
          <w:lang w:eastAsia="ar-SA"/>
        </w:rPr>
        <w:t>dne</w:t>
      </w:r>
      <w:r>
        <w:rPr>
          <w:rFonts w:asciiTheme="minorHAnsi" w:eastAsia="Times New Roman" w:hAnsiTheme="minorHAnsi"/>
          <w:color w:val="000000"/>
          <w:sz w:val="20"/>
          <w:lang w:eastAsia="ar-SA"/>
        </w:rPr>
        <w:t>m</w:t>
      </w:r>
      <w:r w:rsidRPr="00744AF9">
        <w:rPr>
          <w:rFonts w:asciiTheme="minorHAnsi" w:eastAsia="Times New Roman" w:hAnsiTheme="minorHAnsi"/>
          <w:color w:val="000000"/>
          <w:sz w:val="20"/>
          <w:lang w:eastAsia="ar-SA"/>
        </w:rPr>
        <w:t xml:space="preserve"> jejího podpisu oběma smluvními stranami</w:t>
      </w:r>
      <w:r>
        <w:rPr>
          <w:rFonts w:asciiTheme="minorHAnsi" w:eastAsia="Times New Roman" w:hAnsiTheme="minorHAnsi"/>
          <w:color w:val="000000"/>
          <w:sz w:val="20"/>
          <w:lang w:eastAsia="ar-SA"/>
        </w:rPr>
        <w:t xml:space="preserve"> a účinnou dnem převzetí Systému objednatelem </w:t>
      </w:r>
      <w:r w:rsidR="0099598D">
        <w:rPr>
          <w:rFonts w:asciiTheme="minorHAnsi" w:eastAsia="Times New Roman" w:hAnsiTheme="minorHAnsi"/>
          <w:color w:val="000000"/>
          <w:sz w:val="20"/>
          <w:lang w:eastAsia="ar-SA"/>
        </w:rPr>
        <w:t xml:space="preserve">v </w:t>
      </w:r>
      <w:r>
        <w:rPr>
          <w:rFonts w:asciiTheme="minorHAnsi" w:eastAsia="Times New Roman" w:hAnsiTheme="minorHAnsi"/>
          <w:color w:val="000000"/>
          <w:sz w:val="20"/>
          <w:lang w:eastAsia="ar-SA"/>
        </w:rPr>
        <w:t>souladu se Smlouvou o dílo.</w:t>
      </w:r>
    </w:p>
    <w:p w:rsidR="005E04BA" w:rsidRPr="00744AF9" w:rsidRDefault="005E04BA"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744AF9">
        <w:rPr>
          <w:rFonts w:asciiTheme="minorHAnsi" w:hAnsiTheme="minorHAnsi"/>
          <w:sz w:val="20"/>
        </w:rPr>
        <w:t>Posky</w:t>
      </w:r>
      <w:r w:rsidR="00744AF9">
        <w:rPr>
          <w:rFonts w:asciiTheme="minorHAnsi" w:hAnsiTheme="minorHAnsi"/>
          <w:sz w:val="20"/>
        </w:rPr>
        <w:t>tovatel se zavazuje poskytovat o</w:t>
      </w:r>
      <w:r w:rsidRPr="00744AF9">
        <w:rPr>
          <w:rFonts w:asciiTheme="minorHAnsi" w:hAnsiTheme="minorHAnsi"/>
          <w:sz w:val="20"/>
        </w:rPr>
        <w:t xml:space="preserve">bjednateli technickou podporu v rozsahu uvedeném v Příloze č. 1 této smlouvy </w:t>
      </w:r>
      <w:r w:rsidRPr="00744AF9">
        <w:rPr>
          <w:rFonts w:asciiTheme="minorHAnsi" w:eastAsia="Times New Roman" w:hAnsiTheme="minorHAnsi"/>
          <w:color w:val="000000"/>
          <w:sz w:val="20"/>
          <w:lang w:eastAsia="ar-SA"/>
        </w:rPr>
        <w:t xml:space="preserve">ode dne </w:t>
      </w:r>
      <w:r w:rsidR="003A5065">
        <w:rPr>
          <w:rFonts w:asciiTheme="minorHAnsi" w:eastAsia="Times New Roman" w:hAnsiTheme="minorHAnsi"/>
          <w:color w:val="000000"/>
          <w:sz w:val="20"/>
          <w:lang w:eastAsia="ar-SA"/>
        </w:rPr>
        <w:t>převzetí Systému objednatelem v souladu se Smlouvou o dílo.</w:t>
      </w:r>
    </w:p>
    <w:p w:rsidR="005E04BA" w:rsidRPr="00744AF9" w:rsidRDefault="005E04BA" w:rsidP="005E04BA">
      <w:pPr>
        <w:pStyle w:val="Odstavec"/>
        <w:numPr>
          <w:ilvl w:val="0"/>
          <w:numId w:val="14"/>
        </w:numPr>
        <w:spacing w:before="120"/>
        <w:ind w:left="426"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Místem plnění je sídlo objednatele. Poskytovatel bere na vědomí, že v souladu s interními předpisy </w:t>
      </w:r>
      <w:r w:rsidR="00E76FD9">
        <w:rPr>
          <w:rFonts w:asciiTheme="minorHAnsi" w:eastAsia="Times New Roman" w:hAnsiTheme="minorHAnsi"/>
          <w:color w:val="000000"/>
          <w:sz w:val="20"/>
          <w:lang w:eastAsia="ar-SA"/>
        </w:rPr>
        <w:t>objednatele</w:t>
      </w:r>
      <w:r w:rsidRPr="00744AF9">
        <w:rPr>
          <w:rFonts w:asciiTheme="minorHAnsi" w:eastAsia="Times New Roman" w:hAnsiTheme="minorHAnsi"/>
          <w:color w:val="000000"/>
          <w:sz w:val="20"/>
          <w:lang w:eastAsia="ar-SA"/>
        </w:rPr>
        <w:t xml:space="preserve"> nese náklady související s vjezdem motorových vozidel do místa plnění za účelem plnění této smlouvy (dodávka, servis, údržba, jednání atp.).</w:t>
      </w:r>
    </w:p>
    <w:p w:rsidR="005E04BA" w:rsidRPr="00744AF9" w:rsidRDefault="005E04BA" w:rsidP="005E04BA">
      <w:pPr>
        <w:suppressAutoHyphens/>
        <w:overflowPunct w:val="0"/>
        <w:autoSpaceDE w:val="0"/>
        <w:textAlignment w:val="baseline"/>
        <w:rPr>
          <w:rFonts w:asciiTheme="minorHAnsi" w:hAnsiTheme="minorHAnsi"/>
          <w:szCs w:val="20"/>
        </w:rPr>
      </w:pPr>
    </w:p>
    <w:p w:rsidR="008E226B" w:rsidRDefault="005E04BA" w:rsidP="005E04BA">
      <w:pPr>
        <w:suppressAutoHyphens/>
        <w:overflowPunct w:val="0"/>
        <w:autoSpaceDE w:val="0"/>
        <w:jc w:val="center"/>
        <w:textAlignment w:val="baseline"/>
        <w:rPr>
          <w:rFonts w:asciiTheme="minorHAnsi" w:hAnsiTheme="minorHAnsi" w:cs="Arial"/>
          <w:b/>
          <w:szCs w:val="20"/>
        </w:rPr>
      </w:pPr>
      <w:r w:rsidRPr="00744AF9">
        <w:rPr>
          <w:rFonts w:asciiTheme="minorHAnsi" w:hAnsiTheme="minorHAnsi" w:cs="Arial"/>
          <w:b/>
          <w:szCs w:val="20"/>
        </w:rPr>
        <w:t>IV.</w:t>
      </w:r>
    </w:p>
    <w:p w:rsidR="005E04BA" w:rsidRPr="00744AF9" w:rsidRDefault="005E04BA" w:rsidP="005E04BA">
      <w:pPr>
        <w:suppressAutoHyphens/>
        <w:overflowPunct w:val="0"/>
        <w:autoSpaceDE w:val="0"/>
        <w:jc w:val="center"/>
        <w:textAlignment w:val="baseline"/>
        <w:rPr>
          <w:rFonts w:asciiTheme="minorHAnsi" w:hAnsiTheme="minorHAnsi"/>
          <w:szCs w:val="20"/>
        </w:rPr>
      </w:pPr>
      <w:r w:rsidRPr="00744AF9">
        <w:rPr>
          <w:rFonts w:asciiTheme="minorHAnsi" w:hAnsiTheme="minorHAnsi" w:cs="Arial"/>
          <w:b/>
          <w:szCs w:val="20"/>
        </w:rPr>
        <w:t>Cena a platební podmínky</w:t>
      </w:r>
    </w:p>
    <w:p w:rsidR="00FE03DD" w:rsidRPr="00744AF9" w:rsidRDefault="00FE03DD" w:rsidP="00FE03DD">
      <w:pPr>
        <w:pStyle w:val="Odstavec"/>
        <w:numPr>
          <w:ilvl w:val="0"/>
          <w:numId w:val="15"/>
        </w:numPr>
        <w:ind w:left="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 xml:space="preserve">Cena technické podpory </w:t>
      </w:r>
      <w:r w:rsidRPr="00744AF9">
        <w:rPr>
          <w:rFonts w:asciiTheme="minorHAnsi" w:eastAsia="Times New Roman" w:hAnsiTheme="minorHAnsi"/>
          <w:b/>
          <w:color w:val="000000"/>
          <w:sz w:val="20"/>
          <w:lang w:eastAsia="ar-SA"/>
        </w:rPr>
        <w:t>Systému</w:t>
      </w:r>
      <w:r w:rsidRPr="00744AF9">
        <w:rPr>
          <w:rFonts w:asciiTheme="minorHAnsi" w:eastAsia="Times New Roman" w:hAnsiTheme="minorHAnsi"/>
          <w:color w:val="000000"/>
          <w:sz w:val="20"/>
          <w:lang w:eastAsia="ar-SA"/>
        </w:rPr>
        <w:t xml:space="preserve"> je stanovena formou paušálu za fakturační období</w:t>
      </w:r>
      <w:r>
        <w:rPr>
          <w:rFonts w:asciiTheme="minorHAnsi" w:eastAsia="Times New Roman" w:hAnsiTheme="minorHAnsi"/>
          <w:color w:val="000000"/>
          <w:sz w:val="20"/>
          <w:lang w:eastAsia="ar-SA"/>
        </w:rPr>
        <w:t>,</w:t>
      </w:r>
      <w:r w:rsidRPr="00744AF9">
        <w:rPr>
          <w:rFonts w:asciiTheme="minorHAnsi" w:eastAsia="Times New Roman" w:hAnsiTheme="minorHAnsi"/>
          <w:color w:val="000000"/>
          <w:sz w:val="20"/>
          <w:lang w:eastAsia="ar-SA"/>
        </w:rPr>
        <w:t xml:space="preserve"> který je složen z:</w:t>
      </w:r>
    </w:p>
    <w:p w:rsidR="00FE03DD" w:rsidRDefault="00FE03DD" w:rsidP="00FE03DD">
      <w:pPr>
        <w:pStyle w:val="Odstavec"/>
        <w:numPr>
          <w:ilvl w:val="0"/>
          <w:numId w:val="20"/>
        </w:numPr>
        <w:ind w:left="993" w:hanging="426"/>
        <w:rPr>
          <w:rFonts w:asciiTheme="minorHAnsi" w:eastAsia="Times New Roman" w:hAnsiTheme="minorHAnsi"/>
          <w:color w:val="000000"/>
          <w:sz w:val="20"/>
          <w:lang w:eastAsia="ar-SA"/>
        </w:rPr>
      </w:pPr>
      <w:r>
        <w:rPr>
          <w:rFonts w:asciiTheme="minorHAnsi" w:eastAsia="Times New Roman" w:hAnsiTheme="minorHAnsi"/>
          <w:color w:val="000000"/>
          <w:sz w:val="20"/>
          <w:lang w:eastAsia="ar-SA"/>
        </w:rPr>
        <w:t xml:space="preserve">Paušálu za využívané </w:t>
      </w:r>
      <w:r w:rsidR="004E50DE">
        <w:rPr>
          <w:rFonts w:asciiTheme="minorHAnsi" w:eastAsia="Times New Roman" w:hAnsiTheme="minorHAnsi"/>
          <w:color w:val="000000"/>
          <w:sz w:val="20"/>
          <w:lang w:eastAsia="ar-SA"/>
        </w:rPr>
        <w:t>licence</w:t>
      </w:r>
    </w:p>
    <w:p w:rsidR="00FE03DD" w:rsidRPr="00744AF9" w:rsidRDefault="00FE03DD" w:rsidP="00FE03DD">
      <w:pPr>
        <w:pStyle w:val="Odstavec"/>
        <w:numPr>
          <w:ilvl w:val="0"/>
          <w:numId w:val="20"/>
        </w:numPr>
        <w:ind w:left="993" w:hanging="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Hodinové dotace předplacených služeb</w:t>
      </w:r>
      <w:r w:rsidR="00164B01">
        <w:rPr>
          <w:rFonts w:asciiTheme="minorHAnsi" w:eastAsia="Times New Roman" w:hAnsiTheme="minorHAnsi"/>
          <w:color w:val="000000"/>
          <w:sz w:val="20"/>
          <w:lang w:eastAsia="ar-SA"/>
        </w:rPr>
        <w:t xml:space="preserve"> </w:t>
      </w:r>
      <w:r w:rsidR="00164B01" w:rsidRPr="00744AF9">
        <w:rPr>
          <w:rFonts w:asciiTheme="minorHAnsi" w:eastAsia="Times New Roman" w:hAnsiTheme="minorHAnsi"/>
          <w:color w:val="000000"/>
          <w:sz w:val="20"/>
          <w:lang w:eastAsia="ar-SA"/>
        </w:rPr>
        <w:t>v pracovní d</w:t>
      </w:r>
      <w:r w:rsidR="00164B01">
        <w:rPr>
          <w:rFonts w:asciiTheme="minorHAnsi" w:eastAsia="Times New Roman" w:hAnsiTheme="minorHAnsi"/>
          <w:color w:val="000000"/>
          <w:sz w:val="20"/>
          <w:lang w:eastAsia="ar-SA"/>
        </w:rPr>
        <w:t>ny</w:t>
      </w:r>
      <w:r w:rsidR="00164B01" w:rsidRPr="00744AF9">
        <w:rPr>
          <w:rFonts w:asciiTheme="minorHAnsi" w:eastAsia="Times New Roman" w:hAnsiTheme="minorHAnsi"/>
          <w:color w:val="000000"/>
          <w:sz w:val="20"/>
          <w:lang w:eastAsia="ar-SA"/>
        </w:rPr>
        <w:t xml:space="preserve"> </w:t>
      </w:r>
      <w:r w:rsidR="00164B01" w:rsidRPr="00861F9A">
        <w:rPr>
          <w:rFonts w:asciiTheme="minorHAnsi" w:eastAsia="Times New Roman" w:hAnsiTheme="minorHAnsi"/>
          <w:color w:val="000000"/>
          <w:sz w:val="20"/>
          <w:lang w:eastAsia="ar-SA"/>
        </w:rPr>
        <w:t xml:space="preserve">ve výši </w:t>
      </w:r>
      <w:sdt>
        <w:sdtPr>
          <w:rPr>
            <w:rFonts w:asciiTheme="minorHAnsi" w:eastAsia="Times New Roman" w:hAnsiTheme="minorHAnsi"/>
            <w:color w:val="000000"/>
            <w:sz w:val="20"/>
            <w:highlight w:val="lightGray"/>
            <w:lang w:eastAsia="ar-SA"/>
          </w:rPr>
          <w:id w:val="966548491"/>
          <w:placeholder>
            <w:docPart w:val="DefaultPlaceholder_1081868574"/>
          </w:placeholder>
          <w:text/>
        </w:sdtPr>
        <w:sdtEndPr/>
        <w:sdtContent>
          <w:r w:rsidR="002D2846" w:rsidRPr="002D2846">
            <w:rPr>
              <w:rFonts w:asciiTheme="minorHAnsi" w:eastAsia="Times New Roman" w:hAnsiTheme="minorHAnsi"/>
              <w:color w:val="000000"/>
              <w:sz w:val="20"/>
              <w:highlight w:val="lightGray"/>
              <w:lang w:eastAsia="ar-SA"/>
            </w:rPr>
            <w:t>…..</w:t>
          </w:r>
        </w:sdtContent>
      </w:sdt>
      <w:r w:rsidR="00164B01" w:rsidRPr="00861F9A">
        <w:rPr>
          <w:rFonts w:asciiTheme="minorHAnsi" w:eastAsia="Times New Roman" w:hAnsiTheme="minorHAnsi"/>
          <w:color w:val="000000"/>
          <w:sz w:val="20"/>
          <w:lang w:eastAsia="ar-SA"/>
        </w:rPr>
        <w:t xml:space="preserve"> hodin měsíčně</w:t>
      </w:r>
      <w:r w:rsidRPr="00744AF9">
        <w:rPr>
          <w:rFonts w:asciiTheme="minorHAnsi" w:eastAsia="Times New Roman" w:hAnsiTheme="minorHAnsi"/>
          <w:color w:val="000000"/>
          <w:sz w:val="20"/>
          <w:lang w:eastAsia="ar-SA"/>
        </w:rPr>
        <w:t xml:space="preserve"> na technickou podporu </w:t>
      </w:r>
      <w:r w:rsidR="000C47CB">
        <w:rPr>
          <w:rFonts w:asciiTheme="minorHAnsi" w:eastAsia="Times New Roman" w:hAnsiTheme="minorHAnsi"/>
          <w:color w:val="000000"/>
          <w:sz w:val="20"/>
          <w:lang w:eastAsia="ar-SA"/>
        </w:rPr>
        <w:t>včetně</w:t>
      </w:r>
      <w:r w:rsidRPr="00744AF9">
        <w:rPr>
          <w:rFonts w:asciiTheme="minorHAnsi" w:eastAsia="Times New Roman" w:hAnsiTheme="minorHAnsi"/>
          <w:color w:val="000000"/>
          <w:sz w:val="20"/>
          <w:lang w:eastAsia="ar-SA"/>
        </w:rPr>
        <w:t xml:space="preserve"> dispečink</w:t>
      </w:r>
      <w:r w:rsidR="000C47CB">
        <w:rPr>
          <w:rFonts w:asciiTheme="minorHAnsi" w:eastAsia="Times New Roman" w:hAnsiTheme="minorHAnsi"/>
          <w:color w:val="000000"/>
          <w:sz w:val="20"/>
          <w:lang w:eastAsia="ar-SA"/>
        </w:rPr>
        <w:t>u</w:t>
      </w:r>
      <w:r w:rsidRPr="00744AF9">
        <w:rPr>
          <w:rFonts w:asciiTheme="minorHAnsi" w:eastAsia="Times New Roman" w:hAnsiTheme="minorHAnsi"/>
          <w:color w:val="000000"/>
          <w:sz w:val="20"/>
          <w:lang w:eastAsia="ar-SA"/>
        </w:rPr>
        <w:t xml:space="preserve"> (hotline) za podmínek stanovených SLA listy</w:t>
      </w:r>
    </w:p>
    <w:p w:rsidR="00FE03DD" w:rsidRPr="00744AF9" w:rsidRDefault="00FE03DD" w:rsidP="00FE03DD">
      <w:pPr>
        <w:pStyle w:val="Odstavec"/>
        <w:numPr>
          <w:ilvl w:val="0"/>
          <w:numId w:val="20"/>
        </w:numPr>
        <w:ind w:left="993" w:hanging="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Dostupnost</w:t>
      </w:r>
      <w:r>
        <w:rPr>
          <w:rFonts w:asciiTheme="minorHAnsi" w:eastAsia="Times New Roman" w:hAnsiTheme="minorHAnsi"/>
          <w:color w:val="000000"/>
          <w:sz w:val="20"/>
          <w:lang w:eastAsia="ar-SA"/>
        </w:rPr>
        <w:t>i</w:t>
      </w:r>
      <w:r w:rsidRPr="00744AF9">
        <w:rPr>
          <w:rFonts w:asciiTheme="minorHAnsi" w:eastAsia="Times New Roman" w:hAnsiTheme="minorHAnsi"/>
          <w:color w:val="000000"/>
          <w:sz w:val="20"/>
          <w:lang w:eastAsia="ar-SA"/>
        </w:rPr>
        <w:t xml:space="preserve"> služeb za podmínek stanovených SLA listy</w:t>
      </w:r>
    </w:p>
    <w:p w:rsidR="005E04BA" w:rsidRPr="00744AF9" w:rsidRDefault="00FE03DD" w:rsidP="00FE03DD">
      <w:pPr>
        <w:pStyle w:val="Odstavec"/>
        <w:numPr>
          <w:ilvl w:val="0"/>
          <w:numId w:val="20"/>
        </w:numPr>
        <w:ind w:left="993" w:hanging="426"/>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Aktualizac</w:t>
      </w:r>
      <w:r>
        <w:rPr>
          <w:rFonts w:asciiTheme="minorHAnsi" w:eastAsia="Times New Roman" w:hAnsiTheme="minorHAnsi"/>
          <w:color w:val="000000"/>
          <w:sz w:val="20"/>
          <w:lang w:eastAsia="ar-SA"/>
        </w:rPr>
        <w:t>í</w:t>
      </w:r>
      <w:r w:rsidRPr="00744AF9">
        <w:rPr>
          <w:rFonts w:asciiTheme="minorHAnsi" w:eastAsia="Times New Roman" w:hAnsiTheme="minorHAnsi"/>
          <w:color w:val="000000"/>
          <w:sz w:val="20"/>
          <w:lang w:eastAsia="ar-SA"/>
        </w:rPr>
        <w:t xml:space="preserve"> </w:t>
      </w:r>
      <w:r w:rsidRPr="00744AF9">
        <w:rPr>
          <w:rFonts w:asciiTheme="minorHAnsi" w:eastAsia="Times New Roman" w:hAnsiTheme="minorHAnsi"/>
          <w:b/>
          <w:color w:val="000000"/>
          <w:sz w:val="20"/>
          <w:lang w:eastAsia="ar-SA"/>
        </w:rPr>
        <w:t>Systému</w:t>
      </w:r>
      <w:r w:rsidRPr="00744AF9">
        <w:rPr>
          <w:rFonts w:asciiTheme="minorHAnsi" w:eastAsia="Times New Roman" w:hAnsiTheme="minorHAnsi"/>
          <w:color w:val="000000"/>
          <w:sz w:val="20"/>
          <w:lang w:eastAsia="ar-SA"/>
        </w:rPr>
        <w:t xml:space="preserve"> z důvodu vylepšování, odstraňování závad v rámci záruky za jakost, technologického rozvoje, zvyšování bezpečnosti, zajištění souladu Systému s legislativními změnami</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 xml:space="preserve">Nevyčerpanou </w:t>
      </w:r>
      <w:r w:rsidR="00994576">
        <w:rPr>
          <w:rFonts w:asciiTheme="minorHAnsi" w:hAnsiTheme="minorHAnsi"/>
          <w:sz w:val="20"/>
        </w:rPr>
        <w:t>h</w:t>
      </w:r>
      <w:r w:rsidRPr="00744AF9">
        <w:rPr>
          <w:rFonts w:asciiTheme="minorHAnsi" w:hAnsiTheme="minorHAnsi"/>
          <w:sz w:val="20"/>
        </w:rPr>
        <w:t xml:space="preserve">odinovou dotaci předplacených služeb lze převést </w:t>
      </w:r>
      <w:r w:rsidR="000C47CB">
        <w:rPr>
          <w:rFonts w:asciiTheme="minorHAnsi" w:hAnsiTheme="minorHAnsi"/>
          <w:sz w:val="20"/>
        </w:rPr>
        <w:t>do dalšího období s využitím následujících 12 měsíců. Po této lhůtě propadá.</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Podrobný popis služeb a způsob jejich poskytování je popsán v Příloze č. 1 této smlouvy.</w:t>
      </w:r>
    </w:p>
    <w:p w:rsidR="005E579D" w:rsidRPr="00744AF9" w:rsidRDefault="005E579D" w:rsidP="005E579D">
      <w:pPr>
        <w:pStyle w:val="Odstavec"/>
        <w:numPr>
          <w:ilvl w:val="0"/>
          <w:numId w:val="15"/>
        </w:numPr>
        <w:ind w:left="426"/>
        <w:jc w:val="left"/>
        <w:rPr>
          <w:rFonts w:asciiTheme="minorHAnsi" w:eastAsia="Times New Roman" w:hAnsiTheme="minorHAnsi"/>
          <w:color w:val="000000"/>
          <w:sz w:val="20"/>
          <w:lang w:eastAsia="ar-SA"/>
        </w:rPr>
      </w:pPr>
      <w:r w:rsidRPr="00744AF9">
        <w:rPr>
          <w:rFonts w:asciiTheme="minorHAnsi" w:hAnsiTheme="minorHAnsi"/>
          <w:sz w:val="20"/>
        </w:rPr>
        <w:t xml:space="preserve">Objednatel se zavazuje po dobu platnosti této smlouvy platit </w:t>
      </w:r>
      <w:r>
        <w:rPr>
          <w:rFonts w:asciiTheme="minorHAnsi" w:hAnsiTheme="minorHAnsi"/>
          <w:sz w:val="20"/>
        </w:rPr>
        <w:t>p</w:t>
      </w:r>
      <w:r w:rsidRPr="00744AF9">
        <w:rPr>
          <w:rFonts w:asciiTheme="minorHAnsi" w:hAnsiTheme="minorHAnsi"/>
          <w:sz w:val="20"/>
        </w:rPr>
        <w:t xml:space="preserve">oskytovateli za služby dle čl. </w:t>
      </w:r>
      <w:proofErr w:type="gramStart"/>
      <w:r w:rsidRPr="00744AF9">
        <w:rPr>
          <w:rFonts w:asciiTheme="minorHAnsi" w:hAnsiTheme="minorHAnsi"/>
          <w:sz w:val="20"/>
        </w:rPr>
        <w:t>IV.1</w:t>
      </w:r>
      <w:r>
        <w:rPr>
          <w:rFonts w:asciiTheme="minorHAnsi" w:hAnsiTheme="minorHAnsi"/>
          <w:sz w:val="20"/>
        </w:rPr>
        <w:t xml:space="preserve"> </w:t>
      </w:r>
      <w:r w:rsidR="002D2846">
        <w:rPr>
          <w:rFonts w:asciiTheme="minorHAnsi" w:hAnsiTheme="minorHAnsi"/>
          <w:sz w:val="20"/>
        </w:rPr>
        <w:t xml:space="preserve"> </w:t>
      </w:r>
      <w:r>
        <w:rPr>
          <w:rFonts w:asciiTheme="minorHAnsi" w:hAnsiTheme="minorHAnsi"/>
          <w:sz w:val="20"/>
        </w:rPr>
        <w:t>cenu</w:t>
      </w:r>
      <w:proofErr w:type="gramEnd"/>
      <w:r>
        <w:rPr>
          <w:rFonts w:asciiTheme="minorHAnsi" w:hAnsiTheme="minorHAnsi"/>
          <w:sz w:val="20"/>
        </w:rPr>
        <w:t xml:space="preserve"> </w:t>
      </w:r>
      <w:r w:rsidRPr="00744AF9">
        <w:rPr>
          <w:rFonts w:asciiTheme="minorHAnsi" w:hAnsiTheme="minorHAnsi"/>
          <w:sz w:val="20"/>
        </w:rPr>
        <w:t xml:space="preserve">stanovenou dohodou ve výši: </w:t>
      </w:r>
      <w:sdt>
        <w:sdtPr>
          <w:rPr>
            <w:rFonts w:asciiTheme="minorHAnsi" w:hAnsiTheme="minorHAnsi"/>
            <w:b/>
            <w:sz w:val="20"/>
            <w:highlight w:val="lightGray"/>
          </w:rPr>
          <w:id w:val="-669486049"/>
          <w:placeholder>
            <w:docPart w:val="DefaultPlaceholder_1081868574"/>
          </w:placeholder>
          <w:text/>
        </w:sdtPr>
        <w:sdtEndPr/>
        <w:sdtContent>
          <w:r w:rsidR="008E0FDE" w:rsidRPr="002D2846">
            <w:rPr>
              <w:rFonts w:asciiTheme="minorHAnsi" w:hAnsiTheme="minorHAnsi"/>
              <w:b/>
              <w:sz w:val="20"/>
              <w:highlight w:val="lightGray"/>
            </w:rPr>
            <w:t>……..….</w:t>
          </w:r>
        </w:sdtContent>
      </w:sdt>
      <w:r w:rsidR="002D2846" w:rsidRPr="002D2846">
        <w:rPr>
          <w:rFonts w:asciiTheme="minorHAnsi" w:hAnsiTheme="minorHAnsi"/>
          <w:b/>
          <w:sz w:val="20"/>
        </w:rPr>
        <w:t xml:space="preserve"> Kč bez DPH</w:t>
      </w:r>
      <w:r w:rsidR="002D2846">
        <w:rPr>
          <w:rFonts w:asciiTheme="minorHAnsi" w:hAnsiTheme="minorHAnsi"/>
          <w:sz w:val="20"/>
        </w:rPr>
        <w:t xml:space="preserve">, DPH </w:t>
      </w:r>
      <w:sdt>
        <w:sdtPr>
          <w:rPr>
            <w:rFonts w:asciiTheme="minorHAnsi" w:hAnsiTheme="minorHAnsi"/>
            <w:sz w:val="20"/>
            <w:highlight w:val="lightGray"/>
          </w:rPr>
          <w:id w:val="535156084"/>
          <w:placeholder>
            <w:docPart w:val="707039BF6F8F4CB3B575DFC2A9772971"/>
          </w:placeholder>
          <w:text/>
        </w:sdtPr>
        <w:sdtEndPr>
          <w:rPr>
            <w:rFonts w:ascii="Calibri" w:hAnsi="Calibri"/>
            <w:sz w:val="24"/>
          </w:rPr>
        </w:sdtEndPr>
        <w:sdtContent>
          <w:r w:rsidR="002D2846" w:rsidRPr="002D2846">
            <w:rPr>
              <w:highlight w:val="lightGray"/>
            </w:rPr>
            <w:t>……..….</w:t>
          </w:r>
        </w:sdtContent>
      </w:sdt>
      <w:r w:rsidR="002D2846">
        <w:rPr>
          <w:rFonts w:asciiTheme="minorHAnsi" w:hAnsiTheme="minorHAnsi"/>
          <w:sz w:val="20"/>
        </w:rPr>
        <w:t xml:space="preserve"> Kč, </w:t>
      </w:r>
      <w:sdt>
        <w:sdtPr>
          <w:rPr>
            <w:rFonts w:asciiTheme="minorHAnsi" w:hAnsiTheme="minorHAnsi"/>
            <w:b/>
            <w:sz w:val="20"/>
            <w:highlight w:val="lightGray"/>
          </w:rPr>
          <w:id w:val="-896285177"/>
          <w:placeholder>
            <w:docPart w:val="00CF8D008D82475F8C177D1A75C4BD2D"/>
          </w:placeholder>
          <w:text/>
        </w:sdtPr>
        <w:sdtEndPr>
          <w:rPr>
            <w:rFonts w:ascii="Calibri" w:hAnsi="Calibri"/>
            <w:sz w:val="24"/>
          </w:rPr>
        </w:sdtEndPr>
        <w:sdtContent>
          <w:r w:rsidR="002D2846" w:rsidRPr="002D2846">
            <w:rPr>
              <w:b/>
              <w:highlight w:val="lightGray"/>
            </w:rPr>
            <w:t>……..….</w:t>
          </w:r>
        </w:sdtContent>
      </w:sdt>
      <w:r w:rsidR="002D2846" w:rsidRPr="002D2846">
        <w:rPr>
          <w:rFonts w:asciiTheme="minorHAnsi" w:hAnsiTheme="minorHAnsi"/>
          <w:b/>
          <w:sz w:val="20"/>
        </w:rPr>
        <w:t xml:space="preserve"> Kč včetně DPH</w:t>
      </w:r>
      <w:r w:rsidR="002D2846">
        <w:rPr>
          <w:rFonts w:asciiTheme="minorHAnsi" w:hAnsiTheme="minorHAnsi"/>
          <w:sz w:val="20"/>
        </w:rPr>
        <w:t xml:space="preserve"> </w:t>
      </w:r>
      <w:r w:rsidRPr="00744AF9">
        <w:rPr>
          <w:rFonts w:asciiTheme="minorHAnsi" w:hAnsiTheme="minorHAnsi"/>
          <w:sz w:val="20"/>
        </w:rPr>
        <w:t xml:space="preserve">za fakturační období. </w:t>
      </w:r>
    </w:p>
    <w:p w:rsidR="005E579D" w:rsidRPr="00744AF9" w:rsidRDefault="004C565B" w:rsidP="005E579D">
      <w:pPr>
        <w:pStyle w:val="Odstavec"/>
        <w:numPr>
          <w:ilvl w:val="0"/>
          <w:numId w:val="15"/>
        </w:numPr>
        <w:ind w:left="426"/>
        <w:rPr>
          <w:rFonts w:asciiTheme="minorHAnsi" w:eastAsia="Times New Roman" w:hAnsiTheme="minorHAnsi"/>
          <w:color w:val="000000"/>
          <w:sz w:val="20"/>
          <w:lang w:eastAsia="ar-SA"/>
        </w:rPr>
      </w:pPr>
      <w:r>
        <w:rPr>
          <w:rFonts w:asciiTheme="minorHAnsi" w:eastAsia="Times New Roman" w:hAnsiTheme="minorHAnsi"/>
          <w:color w:val="000000"/>
          <w:sz w:val="20"/>
          <w:lang w:eastAsia="ar-SA"/>
        </w:rPr>
        <w:t xml:space="preserve">Objednatelem </w:t>
      </w:r>
      <w:r w:rsidRPr="0090379F">
        <w:rPr>
          <w:rFonts w:asciiTheme="minorHAnsi" w:eastAsia="Times New Roman" w:hAnsiTheme="minorHAnsi"/>
          <w:color w:val="000000"/>
          <w:sz w:val="20"/>
          <w:lang w:eastAsia="ar-SA"/>
        </w:rPr>
        <w:t xml:space="preserve">vyžádané služby při řešení poskytovatelem nezaviněných havarijních stavů Systému nebo obnovy poskytovatelem nezaviněné ztráty dat Systému </w:t>
      </w:r>
      <w:r w:rsidRPr="00CC7347">
        <w:rPr>
          <w:rFonts w:asciiTheme="minorHAnsi" w:eastAsia="Times New Roman" w:hAnsiTheme="minorHAnsi"/>
          <w:color w:val="000000"/>
          <w:sz w:val="20"/>
          <w:lang w:eastAsia="ar-SA"/>
        </w:rPr>
        <w:t>budou řešeny samostatnými objednávkami na základě nabídky poskytovatele.</w:t>
      </w:r>
      <w:r w:rsidR="005E579D" w:rsidRPr="00744AF9">
        <w:rPr>
          <w:rFonts w:asciiTheme="minorHAnsi" w:hAnsiTheme="minorHAnsi"/>
          <w:sz w:val="20"/>
        </w:rPr>
        <w:t xml:space="preserve"> </w:t>
      </w:r>
      <w:r w:rsidR="000B3933">
        <w:rPr>
          <w:rFonts w:asciiTheme="minorHAnsi" w:eastAsia="Times New Roman" w:hAnsiTheme="minorHAnsi"/>
          <w:color w:val="000000"/>
          <w:sz w:val="20"/>
          <w:lang w:eastAsia="ar-SA"/>
        </w:rPr>
        <w:t>Rozvoj a vývoj SW mimo měsíční hodinové dotace bude řešen samostatnými smlouvami včetně vypořádání autorských a majetkových práv v souladu s právními předpisy České republiky.</w:t>
      </w:r>
    </w:p>
    <w:p w:rsidR="004C565B" w:rsidRPr="00744AF9" w:rsidRDefault="004C565B" w:rsidP="004C565B">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Postup při čerpání služeb dle odstavce IV.5.</w:t>
      </w:r>
    </w:p>
    <w:p w:rsidR="004C565B" w:rsidRPr="00744AF9" w:rsidRDefault="004C565B" w:rsidP="004C565B">
      <w:pPr>
        <w:pStyle w:val="Odstavec"/>
        <w:numPr>
          <w:ilvl w:val="0"/>
          <w:numId w:val="22"/>
        </w:numPr>
        <w:ind w:left="993" w:hanging="426"/>
        <w:rPr>
          <w:rFonts w:asciiTheme="minorHAnsi" w:eastAsia="Times New Roman" w:hAnsiTheme="minorHAnsi"/>
          <w:color w:val="000000"/>
          <w:sz w:val="20"/>
          <w:lang w:eastAsia="ar-SA"/>
        </w:rPr>
      </w:pPr>
      <w:r w:rsidRPr="00744AF9">
        <w:rPr>
          <w:rFonts w:asciiTheme="minorHAnsi" w:hAnsiTheme="minorHAnsi"/>
          <w:sz w:val="20"/>
        </w:rPr>
        <w:t xml:space="preserve">Objednatel se zavazuje zaplatit </w:t>
      </w:r>
      <w:r>
        <w:rPr>
          <w:rFonts w:asciiTheme="minorHAnsi" w:hAnsiTheme="minorHAnsi"/>
          <w:sz w:val="20"/>
        </w:rPr>
        <w:t>za služby p</w:t>
      </w:r>
      <w:r w:rsidRPr="00744AF9">
        <w:rPr>
          <w:rFonts w:asciiTheme="minorHAnsi" w:hAnsiTheme="minorHAnsi"/>
          <w:sz w:val="20"/>
        </w:rPr>
        <w:t>oskytovatele dle odstavce IV.</w:t>
      </w:r>
      <w:r w:rsidRPr="00744AF9">
        <w:rPr>
          <w:rFonts w:asciiTheme="minorHAnsi" w:hAnsiTheme="minorHAnsi"/>
          <w:color w:val="000000" w:themeColor="text1"/>
          <w:sz w:val="20"/>
        </w:rPr>
        <w:t>5.</w:t>
      </w:r>
      <w:r w:rsidRPr="00744AF9">
        <w:rPr>
          <w:rFonts w:asciiTheme="minorHAnsi" w:hAnsiTheme="minorHAnsi"/>
          <w:sz w:val="20"/>
        </w:rPr>
        <w:t xml:space="preserve"> pouze v případě, že </w:t>
      </w:r>
      <w:r>
        <w:rPr>
          <w:rFonts w:asciiTheme="minorHAnsi" w:hAnsiTheme="minorHAnsi"/>
          <w:sz w:val="20"/>
        </w:rPr>
        <w:t>byly o</w:t>
      </w:r>
      <w:r w:rsidRPr="00744AF9">
        <w:rPr>
          <w:rFonts w:asciiTheme="minorHAnsi" w:hAnsiTheme="minorHAnsi"/>
          <w:sz w:val="20"/>
        </w:rPr>
        <w:t xml:space="preserve">bjednatelem předem objednány, budou uvedeny ve </w:t>
      </w:r>
      <w:r w:rsidRPr="00744AF9">
        <w:rPr>
          <w:rFonts w:asciiTheme="minorHAnsi" w:hAnsiTheme="minorHAnsi"/>
          <w:b/>
          <w:sz w:val="20"/>
        </w:rPr>
        <w:t>Výkazu činností</w:t>
      </w:r>
      <w:r w:rsidRPr="00744AF9">
        <w:rPr>
          <w:rFonts w:asciiTheme="minorHAnsi" w:hAnsiTheme="minorHAnsi"/>
          <w:sz w:val="20"/>
        </w:rPr>
        <w:t xml:space="preserve"> a budou písemně odsouhlaseny </w:t>
      </w:r>
      <w:r>
        <w:rPr>
          <w:rFonts w:asciiTheme="minorHAnsi" w:hAnsiTheme="minorHAnsi"/>
          <w:sz w:val="20"/>
        </w:rPr>
        <w:t>o</w:t>
      </w:r>
      <w:r w:rsidRPr="00744AF9">
        <w:rPr>
          <w:rFonts w:asciiTheme="minorHAnsi" w:hAnsiTheme="minorHAnsi"/>
          <w:sz w:val="20"/>
        </w:rPr>
        <w:t xml:space="preserve">bjednatelem. </w:t>
      </w:r>
    </w:p>
    <w:p w:rsidR="004C565B" w:rsidRDefault="004C565B" w:rsidP="004C565B">
      <w:pPr>
        <w:pStyle w:val="Odstavec"/>
        <w:numPr>
          <w:ilvl w:val="0"/>
          <w:numId w:val="22"/>
        </w:numPr>
        <w:ind w:left="993" w:hanging="426"/>
        <w:rPr>
          <w:rFonts w:asciiTheme="minorHAnsi" w:hAnsiTheme="minorHAnsi"/>
          <w:sz w:val="20"/>
        </w:rPr>
      </w:pPr>
      <w:r w:rsidRPr="00744AF9">
        <w:rPr>
          <w:rFonts w:asciiTheme="minorHAnsi" w:hAnsiTheme="minorHAnsi"/>
          <w:sz w:val="20"/>
        </w:rPr>
        <w:t>Posk</w:t>
      </w:r>
      <w:r>
        <w:rPr>
          <w:rFonts w:asciiTheme="minorHAnsi" w:hAnsiTheme="minorHAnsi"/>
          <w:sz w:val="20"/>
        </w:rPr>
        <w:t>ytovatel se zavazuje předložit o</w:t>
      </w:r>
      <w:r w:rsidRPr="00744AF9">
        <w:rPr>
          <w:rFonts w:asciiTheme="minorHAnsi" w:hAnsiTheme="minorHAnsi"/>
          <w:sz w:val="20"/>
        </w:rPr>
        <w:t xml:space="preserve">bjednateli </w:t>
      </w:r>
      <w:r w:rsidRPr="00744AF9">
        <w:rPr>
          <w:rFonts w:asciiTheme="minorHAnsi" w:hAnsiTheme="minorHAnsi"/>
          <w:b/>
          <w:sz w:val="20"/>
        </w:rPr>
        <w:t>Výkaz činností</w:t>
      </w:r>
      <w:r w:rsidRPr="00744AF9">
        <w:rPr>
          <w:rFonts w:asciiTheme="minorHAnsi" w:hAnsiTheme="minorHAnsi"/>
          <w:sz w:val="20"/>
        </w:rPr>
        <w:t xml:space="preserve"> nejpozději třetí pracovní den následujícího fakturačního období. </w:t>
      </w:r>
      <w:r w:rsidRPr="00595EAE">
        <w:rPr>
          <w:rFonts w:asciiTheme="minorHAnsi" w:hAnsiTheme="minorHAnsi"/>
          <w:sz w:val="20"/>
        </w:rPr>
        <w:t>Poskytovatel povede průběžně u každého požadavku, závady a havárie všechny informace potřebné pro Výkazy</w:t>
      </w:r>
      <w:r>
        <w:rPr>
          <w:rFonts w:asciiTheme="minorHAnsi" w:hAnsiTheme="minorHAnsi"/>
          <w:sz w:val="20"/>
        </w:rPr>
        <w:t xml:space="preserve"> činností (počty hodin, d</w:t>
      </w:r>
      <w:r w:rsidRPr="00595EAE">
        <w:rPr>
          <w:rFonts w:asciiTheme="minorHAnsi" w:hAnsiTheme="minorHAnsi"/>
          <w:sz w:val="20"/>
        </w:rPr>
        <w:t>atum a čas nahlášení, nástupu a vyřešení + vypočítaný počet hodin do odstranění havárie/závady - bez časů přerušení)</w:t>
      </w:r>
      <w:r>
        <w:rPr>
          <w:rFonts w:asciiTheme="minorHAnsi" w:hAnsiTheme="minorHAnsi"/>
          <w:sz w:val="20"/>
        </w:rPr>
        <w:t>.</w:t>
      </w:r>
    </w:p>
    <w:p w:rsidR="005E04BA" w:rsidRPr="004C565B" w:rsidRDefault="004C565B" w:rsidP="004C565B">
      <w:pPr>
        <w:pStyle w:val="Odstavec"/>
        <w:numPr>
          <w:ilvl w:val="0"/>
          <w:numId w:val="22"/>
        </w:numPr>
        <w:ind w:left="993" w:hanging="426"/>
        <w:rPr>
          <w:rFonts w:asciiTheme="minorHAnsi" w:hAnsiTheme="minorHAnsi"/>
          <w:sz w:val="20"/>
        </w:rPr>
      </w:pPr>
      <w:r w:rsidRPr="004C565B">
        <w:rPr>
          <w:rFonts w:asciiTheme="minorHAnsi" w:hAnsiTheme="minorHAnsi"/>
          <w:sz w:val="20"/>
        </w:rPr>
        <w:t>Objednatel se zavazuje zaslat poskytovateli vyjádření k předloženému Výkazu činností (schválení nebo výhrady) do tří pracovních dnů od převzetí Výkazu. V opačném případě se považuje Výkaz za odsouhlasený.</w:t>
      </w:r>
    </w:p>
    <w:p w:rsidR="005E04BA" w:rsidRPr="00744AF9" w:rsidRDefault="005E04BA" w:rsidP="005E04BA">
      <w:pPr>
        <w:pStyle w:val="Odstavec"/>
        <w:numPr>
          <w:ilvl w:val="0"/>
          <w:numId w:val="15"/>
        </w:numPr>
        <w:ind w:left="426"/>
        <w:rPr>
          <w:rFonts w:asciiTheme="minorHAnsi" w:eastAsia="Times New Roman" w:hAnsiTheme="minorHAnsi"/>
          <w:color w:val="000000"/>
          <w:sz w:val="20"/>
          <w:lang w:eastAsia="ar-SA"/>
        </w:rPr>
      </w:pPr>
      <w:r w:rsidRPr="00744AF9">
        <w:rPr>
          <w:rFonts w:asciiTheme="minorHAnsi" w:hAnsiTheme="minorHAnsi"/>
          <w:sz w:val="20"/>
        </w:rPr>
        <w:t>Všechny smlouvou dohodnuté ceny zahrnují veškeré náklady spojené s činnostmi, dopravou a materiálem pro zajištění služeb.</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 xml:space="preserve">Fakturačním obdobím se rozumí kalendářní měsíc. </w:t>
      </w:r>
    </w:p>
    <w:p w:rsidR="005E04BA" w:rsidRPr="001C539B" w:rsidRDefault="005E04BA" w:rsidP="005E04BA">
      <w:pPr>
        <w:pStyle w:val="Odstavec"/>
        <w:numPr>
          <w:ilvl w:val="0"/>
          <w:numId w:val="15"/>
        </w:numPr>
        <w:spacing w:before="120"/>
        <w:ind w:left="425"/>
        <w:rPr>
          <w:rFonts w:asciiTheme="minorHAnsi" w:eastAsia="Times New Roman" w:hAnsiTheme="minorHAnsi"/>
          <w:sz w:val="20"/>
          <w:lang w:eastAsia="ar-SA"/>
        </w:rPr>
      </w:pPr>
      <w:r w:rsidRPr="00744AF9">
        <w:rPr>
          <w:rFonts w:asciiTheme="minorHAnsi" w:hAnsiTheme="minorHAnsi"/>
          <w:sz w:val="20"/>
        </w:rPr>
        <w:t>Podkladem pro zaplacení je daň</w:t>
      </w:r>
      <w:r w:rsidR="00A17A57">
        <w:rPr>
          <w:rFonts w:asciiTheme="minorHAnsi" w:hAnsiTheme="minorHAnsi"/>
          <w:sz w:val="20"/>
        </w:rPr>
        <w:t>ový doklad (faktura) vystavený p</w:t>
      </w:r>
      <w:r w:rsidRPr="00744AF9">
        <w:rPr>
          <w:rFonts w:asciiTheme="minorHAnsi" w:hAnsiTheme="minorHAnsi"/>
          <w:sz w:val="20"/>
        </w:rPr>
        <w:t>oskytovatelem.</w:t>
      </w:r>
    </w:p>
    <w:p w:rsidR="005E04BA" w:rsidRPr="001C539B" w:rsidRDefault="000B3933" w:rsidP="005E04BA">
      <w:pPr>
        <w:pStyle w:val="Odstavec"/>
        <w:numPr>
          <w:ilvl w:val="0"/>
          <w:numId w:val="15"/>
        </w:numPr>
        <w:spacing w:before="120"/>
        <w:ind w:left="425"/>
        <w:rPr>
          <w:rFonts w:asciiTheme="minorHAnsi" w:eastAsia="Times New Roman" w:hAnsiTheme="minorHAnsi"/>
          <w:sz w:val="20"/>
          <w:lang w:eastAsia="ar-SA"/>
        </w:rPr>
      </w:pPr>
      <w:r w:rsidRPr="001C539B">
        <w:rPr>
          <w:sz w:val="20"/>
        </w:rPr>
        <w:t>Daňový doklad (faktura) bude poskytovatelem vystaven v souladu s ustanovením §28 zákona č.235/2004 Sb. o dani z přidané hodnoty ve znění pozdějších předpisů nejpozději do 3 pracovních dnů od konce fakturačního období resp. do 3 pracovních dnů od odsouhlasení Výkazu činností, pokud jsou ve fakturačním období fakturovány služby podle článku IV.5. Poskytovatel se zavazuje takto vystavenou fakturu předat objednateli nejpozději do 15 dnů od konce fakturačního období resp. od odsouhlasení Výkazu činností, pokud jsou ve fakturačním období fakturovány služby podle dle článku IV. 5.</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 xml:space="preserve">Splatnost faktury je stanovena na 60 dní od data </w:t>
      </w:r>
      <w:r w:rsidR="00A17A57">
        <w:rPr>
          <w:rFonts w:asciiTheme="minorHAnsi" w:hAnsiTheme="minorHAnsi"/>
          <w:sz w:val="20"/>
        </w:rPr>
        <w:t>prokazatelného doručení faktury objednateli</w:t>
      </w:r>
      <w:r w:rsidRPr="00744AF9">
        <w:rPr>
          <w:rFonts w:asciiTheme="minorHAnsi" w:hAnsiTheme="minorHAnsi"/>
          <w:sz w:val="20"/>
        </w:rPr>
        <w:t xml:space="preserve">. Každá jednotlivá faktura vystavená v rámci smluvního vztahu založeného touto smlouvou musí obsahovat identifikátor veřejné zakázky </w:t>
      </w:r>
      <w:r w:rsidRPr="00744AF9">
        <w:rPr>
          <w:rFonts w:asciiTheme="minorHAnsi" w:hAnsiTheme="minorHAnsi"/>
          <w:b/>
          <w:sz w:val="20"/>
        </w:rPr>
        <w:t>VZ-20</w:t>
      </w:r>
      <w:r w:rsidR="00C21CAE">
        <w:rPr>
          <w:rFonts w:asciiTheme="minorHAnsi" w:hAnsiTheme="minorHAnsi"/>
          <w:b/>
          <w:sz w:val="20"/>
        </w:rPr>
        <w:t>20</w:t>
      </w:r>
      <w:r w:rsidRPr="00744AF9">
        <w:rPr>
          <w:rFonts w:asciiTheme="minorHAnsi" w:hAnsiTheme="minorHAnsi"/>
          <w:b/>
          <w:sz w:val="20"/>
        </w:rPr>
        <w:t>-</w:t>
      </w:r>
      <w:r w:rsidR="002D2846">
        <w:rPr>
          <w:rFonts w:asciiTheme="minorHAnsi" w:hAnsiTheme="minorHAnsi"/>
          <w:b/>
          <w:sz w:val="20"/>
        </w:rPr>
        <w:t>000271.</w:t>
      </w:r>
    </w:p>
    <w:p w:rsidR="005E04BA" w:rsidRPr="00744AF9" w:rsidRDefault="005E04BA" w:rsidP="005E04BA">
      <w:pPr>
        <w:pStyle w:val="Odstavec"/>
        <w:numPr>
          <w:ilvl w:val="0"/>
          <w:numId w:val="15"/>
        </w:numPr>
        <w:spacing w:before="120"/>
        <w:ind w:left="425"/>
        <w:rPr>
          <w:rFonts w:asciiTheme="minorHAnsi" w:eastAsia="Times New Roman" w:hAnsiTheme="minorHAnsi"/>
          <w:color w:val="000000"/>
          <w:sz w:val="20"/>
          <w:lang w:eastAsia="ar-SA"/>
        </w:rPr>
      </w:pPr>
      <w:r w:rsidRPr="00744AF9">
        <w:rPr>
          <w:rFonts w:asciiTheme="minorHAnsi" w:hAnsiTheme="minorHAnsi"/>
          <w:sz w:val="20"/>
        </w:rPr>
        <w:t>Cena se považuje za zaplacenou v ok</w:t>
      </w:r>
      <w:r w:rsidR="00A17A57">
        <w:rPr>
          <w:rFonts w:asciiTheme="minorHAnsi" w:hAnsiTheme="minorHAnsi"/>
          <w:sz w:val="20"/>
        </w:rPr>
        <w:t xml:space="preserve">amžiku jejího </w:t>
      </w:r>
      <w:r w:rsidR="00E76FD9">
        <w:rPr>
          <w:rFonts w:asciiTheme="minorHAnsi" w:hAnsiTheme="minorHAnsi"/>
          <w:sz w:val="20"/>
        </w:rPr>
        <w:t>odeslání z účtu objednatele na účet poskytovatele</w:t>
      </w:r>
      <w:r w:rsidRPr="00744AF9">
        <w:rPr>
          <w:rFonts w:asciiTheme="minorHAnsi" w:hAnsiTheme="minorHAnsi"/>
          <w:sz w:val="20"/>
        </w:rPr>
        <w:t>.</w:t>
      </w:r>
    </w:p>
    <w:p w:rsidR="005E04BA" w:rsidRDefault="005E04BA" w:rsidP="005E04BA">
      <w:pPr>
        <w:pStyle w:val="Odstavec"/>
        <w:numPr>
          <w:ilvl w:val="0"/>
          <w:numId w:val="15"/>
        </w:numPr>
        <w:spacing w:before="120"/>
        <w:ind w:left="425"/>
        <w:rPr>
          <w:rFonts w:asciiTheme="minorHAnsi" w:hAnsiTheme="minorHAnsi"/>
          <w:sz w:val="20"/>
        </w:rPr>
      </w:pPr>
      <w:r w:rsidRPr="00744AF9">
        <w:rPr>
          <w:rFonts w:asciiTheme="minorHAnsi" w:hAnsiTheme="minorHAnsi"/>
          <w:sz w:val="20"/>
        </w:rPr>
        <w:t xml:space="preserve">Poskytovatel je oprávněn vystavit první daňový doklad dle této smlouvy za měsíc, do kterého spadá datum účinnosti této smlouvy. Výše paušálu a Hodinová dotace za tento první měsíc se stanoví jako </w:t>
      </w:r>
      <w:proofErr w:type="spellStart"/>
      <w:r w:rsidRPr="00744AF9">
        <w:rPr>
          <w:rFonts w:asciiTheme="minorHAnsi" w:hAnsiTheme="minorHAnsi"/>
          <w:sz w:val="20"/>
        </w:rPr>
        <w:t>alikvot</w:t>
      </w:r>
      <w:proofErr w:type="spellEnd"/>
      <w:r w:rsidRPr="00744AF9">
        <w:rPr>
          <w:rFonts w:asciiTheme="minorHAnsi" w:hAnsiTheme="minorHAnsi"/>
          <w:sz w:val="20"/>
        </w:rPr>
        <w:t xml:space="preserve"> počtu pracovních dnů v daném měsíci.</w:t>
      </w:r>
    </w:p>
    <w:p w:rsidR="003D5255" w:rsidRDefault="003D5255" w:rsidP="003D5255">
      <w:pPr>
        <w:pStyle w:val="Odstavec"/>
        <w:numPr>
          <w:ilvl w:val="0"/>
          <w:numId w:val="0"/>
        </w:numPr>
        <w:spacing w:before="120"/>
        <w:ind w:left="862" w:hanging="720"/>
        <w:rPr>
          <w:rFonts w:asciiTheme="minorHAnsi" w:hAnsiTheme="minorHAnsi"/>
          <w:sz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KOMUNIKACE</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Kontaktní údaje</w:t>
      </w:r>
      <w:r w:rsidRPr="00744AF9">
        <w:rPr>
          <w:rFonts w:asciiTheme="minorHAnsi" w:hAnsiTheme="minorHAnsi" w:cs="Arial"/>
          <w:bCs/>
          <w:szCs w:val="20"/>
          <w:lang w:eastAsia="cs-CZ"/>
        </w:rPr>
        <w:t xml:space="preserve"> pro komunikaci při plnění služeb technické podpory Systému z této smlouvy jsou.</w:t>
      </w:r>
    </w:p>
    <w:p w:rsidR="005E04BA" w:rsidRDefault="00E76FD9"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o</w:t>
      </w:r>
      <w:r w:rsidR="005E04BA" w:rsidRPr="00744AF9">
        <w:rPr>
          <w:rFonts w:asciiTheme="minorHAnsi" w:hAnsiTheme="minorHAnsi" w:cs="Tahoma"/>
          <w:szCs w:val="20"/>
        </w:rPr>
        <w:t>bjednatele:</w:t>
      </w:r>
      <w:r w:rsidR="005E04BA" w:rsidRPr="00744AF9">
        <w:rPr>
          <w:rFonts w:asciiTheme="minorHAnsi" w:hAnsiTheme="minorHAnsi" w:cs="Tahoma"/>
          <w:szCs w:val="20"/>
        </w:rPr>
        <w:br/>
        <w:t xml:space="preserve">tel: </w:t>
      </w:r>
      <w:r w:rsidR="002C7712">
        <w:rPr>
          <w:rFonts w:asciiTheme="minorHAnsi" w:hAnsiTheme="minorHAnsi" w:cs="Tahoma"/>
          <w:szCs w:val="20"/>
        </w:rPr>
        <w:tab/>
        <w:t xml:space="preserve">    </w:t>
      </w:r>
      <w:r w:rsidR="00F05012">
        <w:rPr>
          <w:rFonts w:asciiTheme="minorHAnsi" w:hAnsiTheme="minorHAnsi" w:cs="Tahoma"/>
          <w:szCs w:val="20"/>
        </w:rPr>
        <w:t>+420588444516</w:t>
      </w:r>
      <w:r w:rsidR="005E04BA" w:rsidRPr="00744AF9">
        <w:rPr>
          <w:rFonts w:asciiTheme="minorHAnsi" w:hAnsiTheme="minorHAnsi" w:cs="Tahoma"/>
          <w:szCs w:val="20"/>
        </w:rPr>
        <w:br/>
      </w:r>
      <w:r w:rsidR="005E04BA" w:rsidRPr="00F05012">
        <w:rPr>
          <w:rFonts w:asciiTheme="minorHAnsi" w:hAnsiTheme="minorHAnsi" w:cs="Tahoma"/>
          <w:szCs w:val="20"/>
        </w:rPr>
        <w:t xml:space="preserve">email: </w:t>
      </w:r>
      <w:hyperlink r:id="rId8" w:history="1">
        <w:r w:rsidR="003D5255" w:rsidRPr="002F4733">
          <w:rPr>
            <w:rStyle w:val="Hypertextovodkaz"/>
            <w:rFonts w:asciiTheme="minorHAnsi" w:hAnsiTheme="minorHAnsi" w:cs="Tahoma"/>
            <w:szCs w:val="20"/>
          </w:rPr>
          <w:t>informatika@fnol.cz</w:t>
        </w:r>
      </w:hyperlink>
    </w:p>
    <w:p w:rsidR="003D5255" w:rsidRDefault="003D5255" w:rsidP="003D5255">
      <w:pPr>
        <w:suppressAutoHyphens/>
        <w:overflowPunct w:val="0"/>
        <w:autoSpaceDE w:val="0"/>
        <w:textAlignment w:val="baseline"/>
        <w:rPr>
          <w:rFonts w:asciiTheme="minorHAnsi" w:hAnsiTheme="minorHAnsi" w:cs="Tahoma"/>
          <w:szCs w:val="20"/>
        </w:rPr>
      </w:pPr>
    </w:p>
    <w:p w:rsidR="0099598D" w:rsidRPr="00744AF9" w:rsidRDefault="0099598D" w:rsidP="003D5255">
      <w:pPr>
        <w:suppressAutoHyphens/>
        <w:overflowPunct w:val="0"/>
        <w:autoSpaceDE w:val="0"/>
        <w:textAlignment w:val="baseline"/>
        <w:rPr>
          <w:rFonts w:asciiTheme="minorHAnsi" w:hAnsiTheme="minorHAnsi" w:cs="Tahoma"/>
          <w:szCs w:val="20"/>
        </w:rPr>
      </w:pPr>
    </w:p>
    <w:p w:rsidR="005E04BA" w:rsidRPr="00744AF9" w:rsidRDefault="005E579D" w:rsidP="005E04BA">
      <w:pPr>
        <w:numPr>
          <w:ilvl w:val="0"/>
          <w:numId w:val="3"/>
        </w:numPr>
        <w:suppressAutoHyphens/>
        <w:overflowPunct w:val="0"/>
        <w:autoSpaceDE w:val="0"/>
        <w:ind w:left="1068"/>
        <w:textAlignment w:val="baseline"/>
        <w:rPr>
          <w:rFonts w:asciiTheme="minorHAnsi" w:hAnsiTheme="minorHAnsi" w:cs="Tahoma"/>
          <w:szCs w:val="20"/>
        </w:rPr>
      </w:pPr>
      <w:r>
        <w:rPr>
          <w:rFonts w:asciiTheme="minorHAnsi" w:hAnsiTheme="minorHAnsi" w:cs="Tahoma"/>
          <w:szCs w:val="20"/>
        </w:rPr>
        <w:t>Dispečink p</w:t>
      </w:r>
      <w:r w:rsidRPr="00744AF9">
        <w:rPr>
          <w:rFonts w:asciiTheme="minorHAnsi" w:hAnsiTheme="minorHAnsi" w:cs="Tahoma"/>
          <w:szCs w:val="20"/>
        </w:rPr>
        <w:t>oskytovatele:</w:t>
      </w:r>
      <w:r w:rsidRPr="00744AF9">
        <w:rPr>
          <w:rFonts w:asciiTheme="minorHAnsi" w:hAnsiTheme="minorHAnsi" w:cs="Tahoma"/>
          <w:szCs w:val="20"/>
        </w:rPr>
        <w:br/>
        <w:t xml:space="preserve">Hotline v pracovní době:        </w:t>
      </w:r>
      <w:r>
        <w:rPr>
          <w:rFonts w:asciiTheme="minorHAnsi" w:hAnsiTheme="minorHAnsi" w:cs="Tahoma"/>
          <w:szCs w:val="20"/>
        </w:rPr>
        <w:tab/>
      </w:r>
      <w:r w:rsidRPr="00744AF9">
        <w:rPr>
          <w:rFonts w:asciiTheme="minorHAnsi" w:hAnsiTheme="minorHAnsi" w:cs="Tahoma"/>
          <w:szCs w:val="20"/>
        </w:rPr>
        <w:t xml:space="preserve"> </w:t>
      </w:r>
      <w:r>
        <w:rPr>
          <w:rFonts w:asciiTheme="minorHAnsi" w:hAnsiTheme="minorHAnsi" w:cs="Tahoma"/>
          <w:szCs w:val="20"/>
        </w:rPr>
        <w:tab/>
      </w:r>
      <w:sdt>
        <w:sdtPr>
          <w:rPr>
            <w:rFonts w:asciiTheme="minorHAnsi" w:hAnsiTheme="minorHAnsi"/>
            <w:highlight w:val="lightGray"/>
          </w:rPr>
          <w:id w:val="-1553225725"/>
          <w:placeholder>
            <w:docPart w:val="DefaultPlaceholder_1081868574"/>
          </w:placeholder>
          <w:text/>
        </w:sdtPr>
        <w:sdtEndPr/>
        <w:sdtContent>
          <w:r w:rsidR="008E0FDE" w:rsidRPr="002D2846">
            <w:rPr>
              <w:rFonts w:asciiTheme="minorHAnsi" w:hAnsiTheme="minorHAnsi"/>
              <w:highlight w:val="lightGray"/>
            </w:rPr>
            <w:t>………………………………………</w:t>
          </w:r>
        </w:sdtContent>
      </w:sdt>
      <w:r w:rsidRPr="00744AF9">
        <w:rPr>
          <w:rFonts w:asciiTheme="minorHAnsi" w:hAnsiTheme="minorHAnsi" w:cs="Tahoma"/>
          <w:szCs w:val="20"/>
        </w:rPr>
        <w:br/>
        <w:t xml:space="preserve">Hotline mimo pracovní dobu: </w:t>
      </w:r>
      <w:r>
        <w:rPr>
          <w:rFonts w:asciiTheme="minorHAnsi" w:hAnsiTheme="minorHAnsi" w:cs="Tahoma"/>
          <w:szCs w:val="20"/>
        </w:rPr>
        <w:tab/>
      </w:r>
      <w:r>
        <w:rPr>
          <w:rFonts w:asciiTheme="minorHAnsi" w:hAnsiTheme="minorHAnsi" w:cs="Tahoma"/>
          <w:szCs w:val="20"/>
        </w:rPr>
        <w:tab/>
      </w:r>
      <w:sdt>
        <w:sdtPr>
          <w:rPr>
            <w:rFonts w:asciiTheme="minorHAnsi" w:hAnsiTheme="minorHAnsi"/>
            <w:highlight w:val="lightGray"/>
          </w:rPr>
          <w:id w:val="-556476499"/>
          <w:placeholder>
            <w:docPart w:val="DefaultPlaceholder_1081868574"/>
          </w:placeholder>
          <w:text/>
        </w:sdtPr>
        <w:sdtEndPr/>
        <w:sdtContent>
          <w:r w:rsidR="008E0FDE" w:rsidRPr="002D2846">
            <w:rPr>
              <w:rFonts w:asciiTheme="minorHAnsi" w:hAnsiTheme="minorHAnsi"/>
              <w:highlight w:val="lightGray"/>
            </w:rPr>
            <w:t>………………………………………</w:t>
          </w:r>
        </w:sdtContent>
      </w:sdt>
      <w:r w:rsidRPr="00744AF9">
        <w:rPr>
          <w:rFonts w:asciiTheme="minorHAnsi" w:hAnsiTheme="minorHAnsi" w:cs="Tahoma"/>
          <w:szCs w:val="20"/>
        </w:rPr>
        <w:br/>
        <w:t xml:space="preserve">email:                                          </w:t>
      </w:r>
      <w:r>
        <w:rPr>
          <w:rFonts w:asciiTheme="minorHAnsi" w:hAnsiTheme="minorHAnsi" w:cs="Tahoma"/>
          <w:szCs w:val="20"/>
        </w:rPr>
        <w:tab/>
      </w:r>
      <w:r>
        <w:rPr>
          <w:rFonts w:asciiTheme="minorHAnsi" w:hAnsiTheme="minorHAnsi" w:cs="Tahoma"/>
          <w:szCs w:val="20"/>
        </w:rPr>
        <w:tab/>
      </w:r>
      <w:sdt>
        <w:sdtPr>
          <w:rPr>
            <w:rFonts w:asciiTheme="minorHAnsi" w:hAnsiTheme="minorHAnsi"/>
            <w:highlight w:val="lightGray"/>
          </w:rPr>
          <w:id w:val="1983954234"/>
          <w:placeholder>
            <w:docPart w:val="DefaultPlaceholder_1081868574"/>
          </w:placeholder>
          <w:text/>
        </w:sdtPr>
        <w:sdtEndPr/>
        <w:sdtContent>
          <w:r w:rsidR="008E0FDE" w:rsidRPr="002D2846">
            <w:rPr>
              <w:rFonts w:asciiTheme="minorHAnsi" w:hAnsiTheme="minorHAnsi"/>
              <w:highlight w:val="lightGray"/>
            </w:rPr>
            <w:t>………………………………………</w:t>
          </w:r>
        </w:sdtContent>
      </w:sdt>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Odpovědnými osobami</w:t>
      </w:r>
      <w:r w:rsidRPr="00744AF9">
        <w:rPr>
          <w:rFonts w:asciiTheme="minorHAnsi" w:hAnsiTheme="minorHAnsi" w:cs="Arial"/>
          <w:bCs/>
          <w:szCs w:val="20"/>
          <w:lang w:eastAsia="cs-CZ"/>
        </w:rPr>
        <w:t xml:space="preserve"> pověřenými jednat jménem smluvních stran při plnění a výkladu závazků z této smlouvy ve věcech technických jsou:</w:t>
      </w:r>
    </w:p>
    <w:p w:rsidR="005E04BA" w:rsidRPr="00355963" w:rsidRDefault="00E76FD9" w:rsidP="005E04BA">
      <w:pPr>
        <w:numPr>
          <w:ilvl w:val="0"/>
          <w:numId w:val="3"/>
        </w:numPr>
        <w:suppressAutoHyphens/>
        <w:overflowPunct w:val="0"/>
        <w:autoSpaceDE w:val="0"/>
        <w:ind w:left="1068"/>
        <w:textAlignment w:val="baseline"/>
        <w:rPr>
          <w:rFonts w:asciiTheme="minorHAnsi" w:hAnsiTheme="minorHAnsi" w:cs="Tahoma"/>
          <w:color w:val="FF0000"/>
          <w:szCs w:val="20"/>
        </w:rPr>
      </w:pPr>
      <w:r>
        <w:rPr>
          <w:rFonts w:asciiTheme="minorHAnsi" w:hAnsiTheme="minorHAnsi" w:cs="Tahoma"/>
          <w:szCs w:val="20"/>
        </w:rPr>
        <w:t>za o</w:t>
      </w:r>
      <w:r w:rsidR="00355963">
        <w:rPr>
          <w:rFonts w:asciiTheme="minorHAnsi" w:hAnsiTheme="minorHAnsi" w:cs="Tahoma"/>
          <w:szCs w:val="20"/>
        </w:rPr>
        <w:t xml:space="preserve">bjednatele: </w:t>
      </w:r>
      <w:r w:rsidR="00355963">
        <w:rPr>
          <w:rFonts w:asciiTheme="minorHAnsi" w:hAnsiTheme="minorHAnsi" w:cs="Tahoma"/>
          <w:szCs w:val="20"/>
        </w:rPr>
        <w:tab/>
      </w:r>
      <w:r w:rsidR="00C21CAE">
        <w:rPr>
          <w:rFonts w:asciiTheme="minorHAnsi" w:hAnsiTheme="minorHAnsi" w:cs="Tahoma"/>
          <w:szCs w:val="20"/>
        </w:rPr>
        <w:t xml:space="preserve">Petr </w:t>
      </w:r>
      <w:proofErr w:type="spellStart"/>
      <w:r w:rsidR="00C21CAE">
        <w:rPr>
          <w:rFonts w:asciiTheme="minorHAnsi" w:hAnsiTheme="minorHAnsi" w:cs="Tahoma"/>
          <w:szCs w:val="20"/>
        </w:rPr>
        <w:t>Temnák</w:t>
      </w:r>
      <w:proofErr w:type="spellEnd"/>
      <w:r w:rsidR="00355963">
        <w:rPr>
          <w:rFonts w:asciiTheme="minorHAnsi" w:hAnsiTheme="minorHAnsi" w:cs="Tahoma"/>
          <w:szCs w:val="20"/>
        </w:rPr>
        <w:tab/>
      </w:r>
      <w:r w:rsidR="00355963">
        <w:rPr>
          <w:rFonts w:asciiTheme="minorHAnsi" w:hAnsiTheme="minorHAnsi" w:cs="Tahoma"/>
          <w:szCs w:val="20"/>
        </w:rPr>
        <w:tab/>
      </w:r>
      <w:r w:rsidR="005E04BA" w:rsidRPr="00355963">
        <w:rPr>
          <w:rFonts w:asciiTheme="minorHAnsi" w:hAnsiTheme="minorHAnsi" w:cs="Tahoma"/>
          <w:szCs w:val="20"/>
        </w:rPr>
        <w:t xml:space="preserve">Zastupuje: </w:t>
      </w:r>
      <w:r w:rsidR="005E579D">
        <w:rPr>
          <w:rFonts w:asciiTheme="minorHAnsi" w:hAnsiTheme="minorHAnsi" w:cs="Tahoma"/>
          <w:szCs w:val="20"/>
        </w:rPr>
        <w:tab/>
      </w:r>
      <w:r w:rsidR="00C56AC1">
        <w:rPr>
          <w:rFonts w:asciiTheme="minorHAnsi" w:hAnsiTheme="minorHAnsi" w:cs="Tahoma"/>
          <w:szCs w:val="20"/>
        </w:rPr>
        <w:t>Mgr. Robert Běhal</w:t>
      </w:r>
    </w:p>
    <w:p w:rsidR="005E04BA" w:rsidRPr="00744AF9" w:rsidRDefault="00355963" w:rsidP="005E04BA">
      <w:pPr>
        <w:overflowPunct w:val="0"/>
        <w:autoSpaceDE w:val="0"/>
        <w:ind w:left="1068"/>
        <w:textAlignment w:val="baseline"/>
        <w:rPr>
          <w:rFonts w:asciiTheme="minorHAnsi" w:hAnsiTheme="minorHAnsi" w:cs="Tahoma"/>
          <w:szCs w:val="20"/>
          <w:lang w:eastAsia="en-US"/>
        </w:rPr>
      </w:pPr>
      <w:r>
        <w:rPr>
          <w:rFonts w:asciiTheme="minorHAnsi" w:hAnsiTheme="minorHAnsi" w:cs="Tahoma"/>
          <w:szCs w:val="20"/>
          <w:lang w:eastAsia="en-US"/>
        </w:rPr>
        <w:t xml:space="preserve">tel: </w:t>
      </w:r>
      <w:r>
        <w:rPr>
          <w:rFonts w:asciiTheme="minorHAnsi" w:hAnsiTheme="minorHAnsi" w:cs="Tahoma"/>
          <w:szCs w:val="20"/>
          <w:lang w:eastAsia="en-US"/>
        </w:rPr>
        <w:tab/>
      </w:r>
      <w:r>
        <w:rPr>
          <w:rFonts w:asciiTheme="minorHAnsi" w:hAnsiTheme="minorHAnsi" w:cs="Tahoma"/>
          <w:szCs w:val="20"/>
          <w:lang w:eastAsia="en-US"/>
        </w:rPr>
        <w:tab/>
      </w:r>
      <w:r>
        <w:rPr>
          <w:rFonts w:asciiTheme="minorHAnsi" w:hAnsiTheme="minorHAnsi" w:cs="Tahoma"/>
          <w:szCs w:val="20"/>
          <w:lang w:eastAsia="en-US"/>
        </w:rPr>
        <w:tab/>
        <w:t>588</w:t>
      </w:r>
      <w:r w:rsidR="00C56AC1">
        <w:rPr>
          <w:rFonts w:asciiTheme="minorHAnsi" w:hAnsiTheme="minorHAnsi" w:cs="Tahoma"/>
          <w:szCs w:val="20"/>
          <w:lang w:eastAsia="en-US"/>
        </w:rPr>
        <w:t> </w:t>
      </w:r>
      <w:r>
        <w:rPr>
          <w:rFonts w:asciiTheme="minorHAnsi" w:hAnsiTheme="minorHAnsi" w:cs="Tahoma"/>
          <w:szCs w:val="20"/>
          <w:lang w:eastAsia="en-US"/>
        </w:rPr>
        <w:t>44</w:t>
      </w:r>
      <w:r w:rsidR="00C56AC1">
        <w:rPr>
          <w:rFonts w:asciiTheme="minorHAnsi" w:hAnsiTheme="minorHAnsi" w:cs="Tahoma"/>
          <w:szCs w:val="20"/>
          <w:lang w:eastAsia="en-US"/>
        </w:rPr>
        <w:t>6 162</w:t>
      </w:r>
      <w:r>
        <w:rPr>
          <w:rFonts w:asciiTheme="minorHAnsi" w:hAnsiTheme="minorHAnsi" w:cs="Tahoma"/>
          <w:szCs w:val="20"/>
          <w:lang w:eastAsia="en-US"/>
        </w:rPr>
        <w:tab/>
      </w:r>
      <w:r>
        <w:rPr>
          <w:rFonts w:asciiTheme="minorHAnsi" w:hAnsiTheme="minorHAnsi" w:cs="Tahoma"/>
          <w:szCs w:val="20"/>
          <w:lang w:eastAsia="en-US"/>
        </w:rPr>
        <w:tab/>
        <w:t xml:space="preserve">Tel: </w:t>
      </w:r>
      <w:r>
        <w:rPr>
          <w:rFonts w:asciiTheme="minorHAnsi" w:hAnsiTheme="minorHAnsi" w:cs="Tahoma"/>
          <w:szCs w:val="20"/>
          <w:lang w:eastAsia="en-US"/>
        </w:rPr>
        <w:tab/>
        <w:t xml:space="preserve">    </w:t>
      </w:r>
      <w:r w:rsidR="005E579D">
        <w:rPr>
          <w:rFonts w:asciiTheme="minorHAnsi" w:hAnsiTheme="minorHAnsi" w:cs="Tahoma"/>
          <w:szCs w:val="20"/>
          <w:lang w:eastAsia="en-US"/>
        </w:rPr>
        <w:tab/>
      </w:r>
      <w:r w:rsidRPr="00355963">
        <w:rPr>
          <w:rFonts w:asciiTheme="minorHAnsi" w:hAnsiTheme="minorHAnsi" w:cs="Tahoma"/>
          <w:szCs w:val="20"/>
          <w:lang w:eastAsia="en-US"/>
        </w:rPr>
        <w:t>588</w:t>
      </w:r>
      <w:r w:rsidR="00C56AC1">
        <w:rPr>
          <w:rFonts w:asciiTheme="minorHAnsi" w:hAnsiTheme="minorHAnsi" w:cs="Tahoma"/>
          <w:szCs w:val="20"/>
          <w:lang w:eastAsia="en-US"/>
        </w:rPr>
        <w:t> </w:t>
      </w:r>
      <w:r w:rsidRPr="00355963">
        <w:rPr>
          <w:rFonts w:asciiTheme="minorHAnsi" w:hAnsiTheme="minorHAnsi" w:cs="Tahoma"/>
          <w:szCs w:val="20"/>
          <w:lang w:eastAsia="en-US"/>
        </w:rPr>
        <w:t>84</w:t>
      </w:r>
      <w:r w:rsidR="00C56AC1">
        <w:rPr>
          <w:rFonts w:asciiTheme="minorHAnsi" w:hAnsiTheme="minorHAnsi" w:cs="Tahoma"/>
          <w:szCs w:val="20"/>
          <w:lang w:eastAsia="en-US"/>
        </w:rPr>
        <w:t>6 323</w:t>
      </w:r>
      <w:r w:rsidR="005E04BA" w:rsidRPr="00744AF9">
        <w:rPr>
          <w:rFonts w:asciiTheme="minorHAnsi" w:hAnsiTheme="minorHAnsi" w:cs="Tahoma"/>
          <w:b/>
          <w:color w:val="4D4948"/>
          <w:szCs w:val="20"/>
          <w:lang w:eastAsia="en-US"/>
        </w:rPr>
        <w:br/>
      </w:r>
      <w:r w:rsidR="005E04BA" w:rsidRPr="00744AF9">
        <w:rPr>
          <w:rFonts w:asciiTheme="minorHAnsi" w:hAnsiTheme="minorHAnsi" w:cs="Tahoma"/>
          <w:szCs w:val="20"/>
          <w:lang w:eastAsia="en-US"/>
        </w:rPr>
        <w:t>e</w:t>
      </w:r>
      <w:r>
        <w:rPr>
          <w:rFonts w:asciiTheme="minorHAnsi" w:hAnsiTheme="minorHAnsi" w:cs="Tahoma"/>
          <w:szCs w:val="20"/>
          <w:lang w:eastAsia="en-US"/>
        </w:rPr>
        <w:t xml:space="preserve">mail: </w:t>
      </w:r>
      <w:r>
        <w:rPr>
          <w:rFonts w:asciiTheme="minorHAnsi" w:hAnsiTheme="minorHAnsi" w:cs="Tahoma"/>
          <w:szCs w:val="20"/>
          <w:lang w:eastAsia="en-US"/>
        </w:rPr>
        <w:tab/>
      </w:r>
      <w:r>
        <w:rPr>
          <w:rFonts w:asciiTheme="minorHAnsi" w:hAnsiTheme="minorHAnsi" w:cs="Tahoma"/>
          <w:szCs w:val="20"/>
          <w:lang w:eastAsia="en-US"/>
        </w:rPr>
        <w:tab/>
      </w:r>
      <w:r w:rsidR="00C21CAE">
        <w:rPr>
          <w:rFonts w:asciiTheme="minorHAnsi" w:hAnsiTheme="minorHAnsi" w:cs="Tahoma"/>
          <w:szCs w:val="20"/>
          <w:lang w:eastAsia="en-US"/>
        </w:rPr>
        <w:t>petr.temnak</w:t>
      </w:r>
      <w:r>
        <w:rPr>
          <w:rFonts w:asciiTheme="minorHAnsi" w:hAnsiTheme="minorHAnsi" w:cs="Tahoma"/>
          <w:szCs w:val="20"/>
          <w:lang w:eastAsia="en-US"/>
        </w:rPr>
        <w:t>@fnol.cz</w:t>
      </w:r>
      <w:r>
        <w:rPr>
          <w:rFonts w:asciiTheme="minorHAnsi" w:hAnsiTheme="minorHAnsi" w:cs="Tahoma"/>
          <w:szCs w:val="20"/>
          <w:lang w:eastAsia="en-US"/>
        </w:rPr>
        <w:tab/>
      </w:r>
      <w:r w:rsidR="005E04BA" w:rsidRPr="00355963">
        <w:rPr>
          <w:rFonts w:asciiTheme="minorHAnsi" w:hAnsiTheme="minorHAnsi" w:cs="Tahoma"/>
          <w:szCs w:val="20"/>
          <w:lang w:eastAsia="en-US"/>
        </w:rPr>
        <w:t>e-mail:</w:t>
      </w:r>
      <w:r w:rsidR="005E04BA" w:rsidRPr="00355963">
        <w:rPr>
          <w:rFonts w:asciiTheme="minorHAnsi" w:hAnsiTheme="minorHAnsi" w:cs="Tahoma"/>
          <w:szCs w:val="20"/>
          <w:lang w:eastAsia="en-US"/>
        </w:rPr>
        <w:tab/>
      </w:r>
      <w:r w:rsidRPr="00355963">
        <w:rPr>
          <w:rFonts w:asciiTheme="minorHAnsi" w:hAnsiTheme="minorHAnsi" w:cs="Tahoma"/>
          <w:szCs w:val="20"/>
          <w:lang w:eastAsia="en-US"/>
        </w:rPr>
        <w:t xml:space="preserve">    </w:t>
      </w:r>
      <w:r w:rsidR="005E579D">
        <w:rPr>
          <w:rFonts w:asciiTheme="minorHAnsi" w:hAnsiTheme="minorHAnsi" w:cs="Tahoma"/>
          <w:szCs w:val="20"/>
          <w:lang w:eastAsia="en-US"/>
        </w:rPr>
        <w:tab/>
      </w:r>
      <w:r w:rsidR="00C56AC1">
        <w:rPr>
          <w:rFonts w:asciiTheme="minorHAnsi" w:hAnsiTheme="minorHAnsi" w:cs="Tahoma"/>
          <w:szCs w:val="20"/>
          <w:lang w:eastAsia="en-US"/>
        </w:rPr>
        <w:t>robert.behal</w:t>
      </w:r>
      <w:r>
        <w:rPr>
          <w:rFonts w:asciiTheme="minorHAnsi" w:hAnsiTheme="minorHAnsi" w:cs="Tahoma"/>
          <w:szCs w:val="20"/>
          <w:lang w:eastAsia="en-US"/>
        </w:rPr>
        <w:t>@fnol.cz</w:t>
      </w:r>
    </w:p>
    <w:p w:rsidR="005E579D" w:rsidRPr="00744AF9" w:rsidRDefault="005E579D" w:rsidP="005E579D">
      <w:pPr>
        <w:numPr>
          <w:ilvl w:val="0"/>
          <w:numId w:val="3"/>
        </w:numPr>
        <w:suppressAutoHyphens/>
        <w:overflowPunct w:val="0"/>
        <w:autoSpaceDE w:val="0"/>
        <w:ind w:left="1068"/>
        <w:textAlignment w:val="baseline"/>
        <w:rPr>
          <w:rFonts w:asciiTheme="minorHAnsi" w:hAnsiTheme="minorHAnsi"/>
          <w:b/>
          <w:szCs w:val="20"/>
          <w:lang w:eastAsia="en-US"/>
        </w:rPr>
      </w:pPr>
      <w:r>
        <w:rPr>
          <w:rFonts w:asciiTheme="minorHAnsi" w:hAnsiTheme="minorHAnsi" w:cs="Tahoma"/>
          <w:szCs w:val="20"/>
          <w:lang w:eastAsia="en-US"/>
        </w:rPr>
        <w:t>za p</w:t>
      </w:r>
      <w:r w:rsidRPr="00744AF9">
        <w:rPr>
          <w:rFonts w:asciiTheme="minorHAnsi" w:hAnsiTheme="minorHAnsi" w:cs="Tahoma"/>
          <w:szCs w:val="20"/>
          <w:lang w:eastAsia="en-US"/>
        </w:rPr>
        <w:t xml:space="preserve">oskytovatele: </w:t>
      </w:r>
      <w:r w:rsidRPr="00744AF9">
        <w:rPr>
          <w:rFonts w:asciiTheme="minorHAnsi" w:hAnsiTheme="minorHAnsi" w:cs="Tahoma"/>
          <w:szCs w:val="20"/>
          <w:lang w:eastAsia="en-US"/>
        </w:rPr>
        <w:tab/>
      </w:r>
      <w:sdt>
        <w:sdtPr>
          <w:rPr>
            <w:rFonts w:asciiTheme="minorHAnsi" w:hAnsiTheme="minorHAnsi"/>
            <w:highlight w:val="lightGray"/>
          </w:rPr>
          <w:id w:val="-813332927"/>
          <w:placeholder>
            <w:docPart w:val="DefaultPlaceholder_1081868574"/>
          </w:placeholder>
          <w:text/>
        </w:sdtPr>
        <w:sdtEndPr/>
        <w:sdtContent>
          <w:r w:rsidR="008E0FDE" w:rsidRPr="002D2846">
            <w:rPr>
              <w:rFonts w:asciiTheme="minorHAnsi" w:hAnsiTheme="minorHAnsi"/>
              <w:highlight w:val="lightGray"/>
            </w:rPr>
            <w:t>……………………………….</w:t>
          </w:r>
        </w:sdtContent>
      </w:sdt>
      <w:r>
        <w:rPr>
          <w:rFonts w:asciiTheme="minorHAnsi" w:hAnsiTheme="minorHAnsi" w:cs="Tahoma"/>
          <w:szCs w:val="20"/>
          <w:lang w:eastAsia="en-US"/>
        </w:rPr>
        <w:tab/>
      </w:r>
      <w:r w:rsidRPr="00744AF9">
        <w:rPr>
          <w:rFonts w:asciiTheme="minorHAnsi" w:hAnsiTheme="minorHAnsi" w:cs="Tahoma"/>
          <w:szCs w:val="20"/>
          <w:lang w:eastAsia="en-US"/>
        </w:rPr>
        <w:t>Zastupuje:</w:t>
      </w:r>
      <w:r w:rsidRPr="00355963">
        <w:rPr>
          <w:rFonts w:asciiTheme="minorHAnsi" w:hAnsiTheme="minorHAnsi" w:cs="Tahoma"/>
          <w:szCs w:val="20"/>
          <w:lang w:eastAsia="en-US"/>
        </w:rPr>
        <w:t xml:space="preserve"> </w:t>
      </w:r>
      <w:r>
        <w:rPr>
          <w:rFonts w:asciiTheme="minorHAnsi" w:hAnsiTheme="minorHAnsi" w:cs="Tahoma"/>
          <w:szCs w:val="20"/>
          <w:lang w:eastAsia="en-US"/>
        </w:rPr>
        <w:tab/>
      </w:r>
      <w:sdt>
        <w:sdtPr>
          <w:rPr>
            <w:rFonts w:asciiTheme="minorHAnsi" w:hAnsiTheme="minorHAnsi"/>
            <w:highlight w:val="lightGray"/>
          </w:rPr>
          <w:id w:val="-1907747366"/>
          <w:placeholder>
            <w:docPart w:val="DefaultPlaceholder_1081868574"/>
          </w:placeholder>
          <w:text/>
        </w:sdtPr>
        <w:sdtEndPr/>
        <w:sdtContent>
          <w:r w:rsidR="008E0FDE" w:rsidRPr="002D2846">
            <w:rPr>
              <w:rFonts w:asciiTheme="minorHAnsi" w:hAnsiTheme="minorHAnsi"/>
              <w:highlight w:val="lightGray"/>
            </w:rPr>
            <w:t>……………………………………</w:t>
          </w:r>
        </w:sdtContent>
      </w:sdt>
    </w:p>
    <w:p w:rsidR="005E579D" w:rsidRPr="00744AF9" w:rsidRDefault="005E579D" w:rsidP="005E579D">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tel: </w:t>
      </w:r>
      <w:r w:rsidRPr="00744AF9">
        <w:rPr>
          <w:rFonts w:asciiTheme="minorHAnsi" w:hAnsiTheme="minorHAnsi" w:cs="Tahoma"/>
          <w:szCs w:val="20"/>
          <w:lang w:eastAsia="en-US"/>
        </w:rPr>
        <w:tab/>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highlight w:val="lightGray"/>
          </w:rPr>
          <w:id w:val="-1001113200"/>
          <w:placeholder>
            <w:docPart w:val="DefaultPlaceholder_1081868574"/>
          </w:placeholder>
          <w:text/>
        </w:sdtPr>
        <w:sdtEndPr/>
        <w:sdtContent>
          <w:r w:rsidR="008E0FDE" w:rsidRPr="002D2846">
            <w:rPr>
              <w:rFonts w:asciiTheme="minorHAnsi" w:hAnsiTheme="minorHAnsi"/>
              <w:highlight w:val="lightGray"/>
            </w:rPr>
            <w:t>……………………………….</w:t>
          </w:r>
        </w:sdtContent>
      </w:sdt>
      <w:r>
        <w:rPr>
          <w:rFonts w:asciiTheme="minorHAnsi" w:hAnsiTheme="minorHAnsi" w:cs="Tahoma"/>
          <w:szCs w:val="20"/>
          <w:lang w:eastAsia="en-US"/>
        </w:rPr>
        <w:tab/>
        <w:t>t</w:t>
      </w:r>
      <w:r w:rsidRPr="00744AF9">
        <w:rPr>
          <w:rFonts w:asciiTheme="minorHAnsi" w:hAnsiTheme="minorHAnsi" w:cs="Tahoma"/>
          <w:szCs w:val="20"/>
          <w:lang w:eastAsia="en-US"/>
        </w:rPr>
        <w:t xml:space="preserve">el:             </w:t>
      </w:r>
      <w:r>
        <w:rPr>
          <w:rFonts w:asciiTheme="minorHAnsi" w:hAnsiTheme="minorHAnsi" w:cs="Tahoma"/>
          <w:szCs w:val="20"/>
          <w:lang w:eastAsia="en-US"/>
        </w:rPr>
        <w:tab/>
      </w:r>
      <w:sdt>
        <w:sdtPr>
          <w:rPr>
            <w:rFonts w:asciiTheme="minorHAnsi" w:hAnsiTheme="minorHAnsi"/>
            <w:highlight w:val="lightGray"/>
          </w:rPr>
          <w:id w:val="-1699920982"/>
          <w:placeholder>
            <w:docPart w:val="DefaultPlaceholder_1081868574"/>
          </w:placeholder>
          <w:text/>
        </w:sdtPr>
        <w:sdtEndPr/>
        <w:sdtContent>
          <w:r w:rsidR="008E0FDE" w:rsidRPr="002D2846">
            <w:rPr>
              <w:rFonts w:asciiTheme="minorHAnsi" w:hAnsiTheme="minorHAnsi"/>
              <w:highlight w:val="lightGray"/>
            </w:rPr>
            <w:t>………………………………</w:t>
          </w:r>
          <w:proofErr w:type="gramStart"/>
          <w:r w:rsidR="008E0FDE" w:rsidRPr="002D2846">
            <w:rPr>
              <w:rFonts w:asciiTheme="minorHAnsi" w:hAnsiTheme="minorHAnsi"/>
              <w:highlight w:val="lightGray"/>
            </w:rPr>
            <w:t>…...</w:t>
          </w:r>
        </w:sdtContent>
      </w:sdt>
      <w:proofErr w:type="gramEnd"/>
      <w:r w:rsidRPr="00744AF9">
        <w:rPr>
          <w:rFonts w:asciiTheme="minorHAnsi" w:hAnsiTheme="minorHAnsi" w:cs="Tahoma"/>
          <w:szCs w:val="20"/>
          <w:highlight w:val="yellow"/>
          <w:lang w:eastAsia="en-US"/>
        </w:rPr>
        <w:t xml:space="preserve"> </w:t>
      </w:r>
    </w:p>
    <w:p w:rsidR="005E04BA" w:rsidRPr="00744AF9" w:rsidRDefault="005E579D" w:rsidP="005E579D">
      <w:pPr>
        <w:overflowPunct w:val="0"/>
        <w:autoSpaceDE w:val="0"/>
        <w:ind w:left="1068"/>
        <w:textAlignment w:val="baseline"/>
        <w:rPr>
          <w:rFonts w:asciiTheme="minorHAnsi" w:hAnsiTheme="minorHAnsi" w:cs="Tahoma"/>
          <w:szCs w:val="20"/>
          <w:lang w:eastAsia="en-US"/>
        </w:rPr>
      </w:pPr>
      <w:r w:rsidRPr="00744AF9">
        <w:rPr>
          <w:rFonts w:asciiTheme="minorHAnsi" w:hAnsiTheme="minorHAnsi" w:cs="Tahoma"/>
          <w:szCs w:val="20"/>
          <w:lang w:eastAsia="en-US"/>
        </w:rPr>
        <w:t xml:space="preserve">email: </w:t>
      </w:r>
      <w:r w:rsidRPr="00744AF9">
        <w:rPr>
          <w:rFonts w:asciiTheme="minorHAnsi" w:hAnsiTheme="minorHAnsi" w:cs="Tahoma"/>
          <w:szCs w:val="20"/>
          <w:lang w:eastAsia="en-US"/>
        </w:rPr>
        <w:tab/>
      </w:r>
      <w:r w:rsidRPr="00744AF9">
        <w:rPr>
          <w:rFonts w:asciiTheme="minorHAnsi" w:hAnsiTheme="minorHAnsi" w:cs="Tahoma"/>
          <w:szCs w:val="20"/>
          <w:lang w:eastAsia="en-US"/>
        </w:rPr>
        <w:tab/>
      </w:r>
      <w:sdt>
        <w:sdtPr>
          <w:rPr>
            <w:rFonts w:asciiTheme="minorHAnsi" w:hAnsiTheme="minorHAnsi"/>
            <w:highlight w:val="lightGray"/>
          </w:rPr>
          <w:id w:val="-1919705608"/>
          <w:placeholder>
            <w:docPart w:val="DefaultPlaceholder_1081868574"/>
          </w:placeholder>
          <w:text/>
        </w:sdtPr>
        <w:sdtEndPr/>
        <w:sdtContent>
          <w:r w:rsidR="008E0FDE" w:rsidRPr="002D2846">
            <w:rPr>
              <w:rFonts w:asciiTheme="minorHAnsi" w:hAnsiTheme="minorHAnsi"/>
              <w:highlight w:val="lightGray"/>
            </w:rPr>
            <w:t>……………………………….</w:t>
          </w:r>
        </w:sdtContent>
      </w:sdt>
      <w:r>
        <w:rPr>
          <w:rFonts w:asciiTheme="minorHAnsi" w:hAnsiTheme="minorHAnsi" w:cs="Tahoma"/>
          <w:szCs w:val="20"/>
          <w:lang w:eastAsia="en-US"/>
        </w:rPr>
        <w:t xml:space="preserve">         </w:t>
      </w:r>
      <w:r w:rsidRPr="00744AF9">
        <w:rPr>
          <w:rFonts w:asciiTheme="minorHAnsi" w:hAnsiTheme="minorHAnsi" w:cs="Tahoma"/>
          <w:szCs w:val="20"/>
          <w:lang w:eastAsia="en-US"/>
        </w:rPr>
        <w:t xml:space="preserve">email:         </w:t>
      </w:r>
      <w:r>
        <w:rPr>
          <w:rFonts w:asciiTheme="minorHAnsi" w:hAnsiTheme="minorHAnsi" w:cs="Tahoma"/>
          <w:szCs w:val="20"/>
          <w:lang w:eastAsia="en-US"/>
        </w:rPr>
        <w:tab/>
      </w:r>
      <w:sdt>
        <w:sdtPr>
          <w:rPr>
            <w:rFonts w:asciiTheme="minorHAnsi" w:hAnsiTheme="minorHAnsi"/>
            <w:highlight w:val="lightGray"/>
          </w:rPr>
          <w:id w:val="396480516"/>
          <w:placeholder>
            <w:docPart w:val="DefaultPlaceholder_1081868574"/>
          </w:placeholder>
          <w:text/>
        </w:sdtPr>
        <w:sdtEndPr/>
        <w:sdtContent>
          <w:r w:rsidR="008E0FDE" w:rsidRPr="002D2846">
            <w:rPr>
              <w:rFonts w:asciiTheme="minorHAnsi" w:hAnsiTheme="minorHAnsi"/>
              <w:highlight w:val="lightGray"/>
            </w:rPr>
            <w:t>………………………………</w:t>
          </w:r>
          <w:proofErr w:type="gramStart"/>
          <w:r w:rsidR="008E0FDE" w:rsidRPr="002D2846">
            <w:rPr>
              <w:rFonts w:asciiTheme="minorHAnsi" w:hAnsiTheme="minorHAnsi"/>
              <w:highlight w:val="lightGray"/>
            </w:rPr>
            <w:t>…...</w:t>
          </w:r>
        </w:sdtContent>
      </w:sdt>
      <w:proofErr w:type="gramEnd"/>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Technický zástupce</w:t>
      </w:r>
      <w:r w:rsidR="00E76FD9">
        <w:rPr>
          <w:rFonts w:asciiTheme="minorHAnsi" w:hAnsiTheme="minorHAnsi" w:cs="Arial"/>
          <w:b/>
          <w:bCs/>
          <w:szCs w:val="20"/>
          <w:lang w:eastAsia="cs-CZ"/>
        </w:rPr>
        <w:t xml:space="preserve"> o</w:t>
      </w:r>
      <w:r w:rsidRPr="00E76FD9">
        <w:rPr>
          <w:rFonts w:asciiTheme="minorHAnsi" w:hAnsiTheme="minorHAnsi" w:cs="Arial"/>
          <w:b/>
          <w:bCs/>
          <w:szCs w:val="20"/>
          <w:lang w:eastAsia="cs-CZ"/>
        </w:rPr>
        <w:t>bjednatele</w:t>
      </w:r>
      <w:r w:rsidR="00E76FD9">
        <w:rPr>
          <w:rFonts w:asciiTheme="minorHAnsi" w:hAnsiTheme="minorHAnsi" w:cs="Arial"/>
          <w:bCs/>
          <w:szCs w:val="20"/>
          <w:lang w:eastAsia="cs-CZ"/>
        </w:rPr>
        <w:t xml:space="preserve"> je pracovník o</w:t>
      </w:r>
      <w:r w:rsidRPr="00744AF9">
        <w:rPr>
          <w:rFonts w:asciiTheme="minorHAnsi" w:hAnsiTheme="minorHAnsi" w:cs="Arial"/>
          <w:bCs/>
          <w:szCs w:val="20"/>
          <w:lang w:eastAsia="cs-CZ"/>
        </w:rPr>
        <w:t>bjednatele, který je oprávněn žádat</w:t>
      </w:r>
      <w:r w:rsidR="00E76FD9">
        <w:rPr>
          <w:rFonts w:asciiTheme="minorHAnsi" w:hAnsiTheme="minorHAnsi" w:cs="Arial"/>
          <w:bCs/>
          <w:szCs w:val="20"/>
          <w:lang w:eastAsia="cs-CZ"/>
        </w:rPr>
        <w:t xml:space="preserve"> a přebírat technickou podporu p</w:t>
      </w:r>
      <w:r w:rsidRPr="00744AF9">
        <w:rPr>
          <w:rFonts w:asciiTheme="minorHAnsi" w:hAnsiTheme="minorHAnsi" w:cs="Arial"/>
          <w:bCs/>
          <w:szCs w:val="20"/>
          <w:lang w:eastAsia="cs-CZ"/>
        </w:rPr>
        <w:t>oskytovatele</w:t>
      </w:r>
      <w:r w:rsidR="00E76FD9">
        <w:rPr>
          <w:rFonts w:asciiTheme="minorHAnsi" w:hAnsiTheme="minorHAnsi" w:cs="Arial"/>
          <w:bCs/>
          <w:szCs w:val="20"/>
          <w:lang w:eastAsia="cs-CZ"/>
        </w:rPr>
        <w:t xml:space="preserve"> resp. užívat služby Helpdesku p</w:t>
      </w:r>
      <w:r w:rsidRPr="00744AF9">
        <w:rPr>
          <w:rFonts w:asciiTheme="minorHAnsi" w:hAnsiTheme="minorHAnsi" w:cs="Arial"/>
          <w:bCs/>
          <w:szCs w:val="20"/>
          <w:lang w:eastAsia="cs-CZ"/>
        </w:rPr>
        <w:t>oskytovatele.</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
          <w:bCs/>
          <w:szCs w:val="20"/>
          <w:lang w:eastAsia="cs-CZ"/>
        </w:rPr>
        <w:t xml:space="preserve">Přístup ke službám </w:t>
      </w:r>
      <w:r w:rsidRPr="00E76FD9">
        <w:rPr>
          <w:rFonts w:asciiTheme="minorHAnsi" w:hAnsiTheme="minorHAnsi" w:cs="Arial"/>
          <w:b/>
          <w:bCs/>
          <w:szCs w:val="20"/>
          <w:lang w:eastAsia="cs-CZ"/>
        </w:rPr>
        <w:t>Helpdesku</w:t>
      </w:r>
      <w:r w:rsidR="00E76FD9">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sidR="00E76FD9">
        <w:rPr>
          <w:rFonts w:asciiTheme="minorHAnsi" w:hAnsiTheme="minorHAnsi" w:cs="Arial"/>
          <w:bCs/>
          <w:szCs w:val="20"/>
          <w:lang w:eastAsia="cs-CZ"/>
        </w:rPr>
        <w:t xml:space="preserve"> je poskytnut odpovědnou osobou p</w:t>
      </w:r>
      <w:r w:rsidRPr="00744AF9">
        <w:rPr>
          <w:rFonts w:asciiTheme="minorHAnsi" w:hAnsiTheme="minorHAnsi" w:cs="Arial"/>
          <w:bCs/>
          <w:szCs w:val="20"/>
          <w:lang w:eastAsia="cs-CZ"/>
        </w:rPr>
        <w:t>oskytovatele na základě písem</w:t>
      </w:r>
      <w:r w:rsidR="00E76FD9">
        <w:rPr>
          <w:rFonts w:asciiTheme="minorHAnsi" w:hAnsiTheme="minorHAnsi" w:cs="Arial"/>
          <w:bCs/>
          <w:szCs w:val="20"/>
          <w:lang w:eastAsia="cs-CZ"/>
        </w:rPr>
        <w:t>ného požadavku odpovědné osoby o</w:t>
      </w:r>
      <w:r w:rsidRPr="00744AF9">
        <w:rPr>
          <w:rFonts w:asciiTheme="minorHAnsi" w:hAnsiTheme="minorHAnsi" w:cs="Arial"/>
          <w:bCs/>
          <w:szCs w:val="20"/>
          <w:lang w:eastAsia="cs-CZ"/>
        </w:rPr>
        <w:t>bjednatele. Požadavek musí obsahovat id</w:t>
      </w:r>
      <w:r w:rsidR="009C1562">
        <w:rPr>
          <w:rFonts w:asciiTheme="minorHAnsi" w:hAnsiTheme="minorHAnsi" w:cs="Arial"/>
          <w:bCs/>
          <w:szCs w:val="20"/>
          <w:lang w:eastAsia="cs-CZ"/>
        </w:rPr>
        <w:t>entifikaci t</w:t>
      </w:r>
      <w:r w:rsidR="00E76FD9">
        <w:rPr>
          <w:rFonts w:asciiTheme="minorHAnsi" w:hAnsiTheme="minorHAnsi" w:cs="Arial"/>
          <w:bCs/>
          <w:szCs w:val="20"/>
          <w:lang w:eastAsia="cs-CZ"/>
        </w:rPr>
        <w:t>echnického zástupce</w:t>
      </w:r>
      <w:r w:rsidRPr="00744AF9">
        <w:rPr>
          <w:rFonts w:asciiTheme="minorHAnsi" w:hAnsiTheme="minorHAnsi" w:cs="Arial"/>
          <w:bCs/>
          <w:szCs w:val="20"/>
          <w:lang w:eastAsia="cs-CZ"/>
        </w:rPr>
        <w:t xml:space="preserve"> a roz</w:t>
      </w:r>
      <w:r w:rsidR="00E76FD9">
        <w:rPr>
          <w:rFonts w:asciiTheme="minorHAnsi" w:hAnsiTheme="minorHAnsi" w:cs="Arial"/>
          <w:bCs/>
          <w:szCs w:val="20"/>
          <w:lang w:eastAsia="cs-CZ"/>
        </w:rPr>
        <w:t>sah služeb Helpdesku, které má p</w:t>
      </w:r>
      <w:r w:rsidRPr="00744AF9">
        <w:rPr>
          <w:rFonts w:asciiTheme="minorHAnsi" w:hAnsiTheme="minorHAnsi" w:cs="Arial"/>
          <w:bCs/>
          <w:szCs w:val="20"/>
          <w:lang w:eastAsia="cs-CZ"/>
        </w:rPr>
        <w:t>os</w:t>
      </w:r>
      <w:r w:rsidR="009C1562">
        <w:rPr>
          <w:rFonts w:asciiTheme="minorHAnsi" w:hAnsiTheme="minorHAnsi" w:cs="Arial"/>
          <w:bCs/>
          <w:szCs w:val="20"/>
          <w:lang w:eastAsia="cs-CZ"/>
        </w:rPr>
        <w:t>kytovatel t</w:t>
      </w:r>
      <w:r w:rsidR="00E76FD9">
        <w:rPr>
          <w:rFonts w:asciiTheme="minorHAnsi" w:hAnsiTheme="minorHAnsi" w:cs="Arial"/>
          <w:bCs/>
          <w:szCs w:val="20"/>
          <w:lang w:eastAsia="cs-CZ"/>
        </w:rPr>
        <w:t>echnickému zástupci o</w:t>
      </w:r>
      <w:r w:rsidRPr="00744AF9">
        <w:rPr>
          <w:rFonts w:asciiTheme="minorHAnsi" w:hAnsiTheme="minorHAnsi" w:cs="Arial"/>
          <w:bCs/>
          <w:szCs w:val="20"/>
          <w:lang w:eastAsia="cs-CZ"/>
        </w:rPr>
        <w:t>bjednatele umožnit. Odebrání přístupu nebo změnu rozsahu služeb provádět stejným postupem.</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E76FD9">
        <w:rPr>
          <w:rFonts w:asciiTheme="minorHAnsi" w:hAnsiTheme="minorHAnsi" w:cs="Arial"/>
          <w:b/>
          <w:bCs/>
          <w:szCs w:val="20"/>
          <w:lang w:eastAsia="cs-CZ"/>
        </w:rPr>
        <w:t>Konzultant</w:t>
      </w:r>
      <w:r w:rsidR="00E76FD9">
        <w:rPr>
          <w:rFonts w:asciiTheme="minorHAnsi" w:hAnsiTheme="minorHAnsi" w:cs="Arial"/>
          <w:b/>
          <w:bCs/>
          <w:szCs w:val="20"/>
          <w:lang w:eastAsia="cs-CZ"/>
        </w:rPr>
        <w:t xml:space="preserve"> p</w:t>
      </w:r>
      <w:r w:rsidRPr="00E76FD9">
        <w:rPr>
          <w:rFonts w:asciiTheme="minorHAnsi" w:hAnsiTheme="minorHAnsi" w:cs="Arial"/>
          <w:b/>
          <w:bCs/>
          <w:szCs w:val="20"/>
          <w:lang w:eastAsia="cs-CZ"/>
        </w:rPr>
        <w:t>oskytovatele</w:t>
      </w:r>
      <w:r w:rsidR="00E76FD9">
        <w:rPr>
          <w:rFonts w:asciiTheme="minorHAnsi" w:hAnsiTheme="minorHAnsi" w:cs="Arial"/>
          <w:bCs/>
          <w:szCs w:val="20"/>
          <w:lang w:eastAsia="cs-CZ"/>
        </w:rPr>
        <w:t xml:space="preserve"> je pracovník p</w:t>
      </w:r>
      <w:r w:rsidRPr="00744AF9">
        <w:rPr>
          <w:rFonts w:asciiTheme="minorHAnsi" w:hAnsiTheme="minorHAnsi" w:cs="Arial"/>
          <w:bCs/>
          <w:szCs w:val="20"/>
          <w:lang w:eastAsia="cs-CZ"/>
        </w:rPr>
        <w:t>oskytovatele, který m</w:t>
      </w:r>
      <w:r w:rsidR="00E76FD9">
        <w:rPr>
          <w:rFonts w:asciiTheme="minorHAnsi" w:hAnsiTheme="minorHAnsi" w:cs="Arial"/>
          <w:bCs/>
          <w:szCs w:val="20"/>
          <w:lang w:eastAsia="cs-CZ"/>
        </w:rPr>
        <w:t>á oprávnění přebírat požadavky o</w:t>
      </w:r>
      <w:r w:rsidRPr="00744AF9">
        <w:rPr>
          <w:rFonts w:asciiTheme="minorHAnsi" w:hAnsiTheme="minorHAnsi" w:cs="Arial"/>
          <w:bCs/>
          <w:szCs w:val="20"/>
          <w:lang w:eastAsia="cs-CZ"/>
        </w:rPr>
        <w:t>bjednatele a poskytovat služby technické podpory.</w:t>
      </w:r>
    </w:p>
    <w:p w:rsidR="005E04BA" w:rsidRPr="00744AF9" w:rsidRDefault="00E76FD9"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Pokud má být konzultantovi p</w:t>
      </w:r>
      <w:r w:rsidR="005E04BA" w:rsidRPr="00744AF9">
        <w:rPr>
          <w:rFonts w:asciiTheme="minorHAnsi" w:hAnsiTheme="minorHAnsi" w:cs="Arial"/>
          <w:bCs/>
          <w:szCs w:val="20"/>
          <w:lang w:eastAsia="cs-CZ"/>
        </w:rPr>
        <w:t xml:space="preserve">oskytovatele umožněn </w:t>
      </w:r>
      <w:r w:rsidR="005E04BA" w:rsidRPr="00744AF9">
        <w:rPr>
          <w:rFonts w:asciiTheme="minorHAnsi" w:hAnsiTheme="minorHAnsi" w:cs="Arial"/>
          <w:b/>
          <w:bCs/>
          <w:szCs w:val="20"/>
          <w:lang w:eastAsia="cs-CZ"/>
        </w:rPr>
        <w:t>vzdálený přístup</w:t>
      </w:r>
      <w:r>
        <w:rPr>
          <w:rFonts w:asciiTheme="minorHAnsi" w:hAnsiTheme="minorHAnsi" w:cs="Arial"/>
          <w:bCs/>
          <w:szCs w:val="20"/>
          <w:lang w:eastAsia="cs-CZ"/>
        </w:rPr>
        <w:t>, musí p</w:t>
      </w:r>
      <w:r w:rsidR="005E04BA" w:rsidRPr="00744AF9">
        <w:rPr>
          <w:rFonts w:asciiTheme="minorHAnsi" w:hAnsiTheme="minorHAnsi" w:cs="Arial"/>
          <w:bCs/>
          <w:szCs w:val="20"/>
          <w:lang w:eastAsia="cs-CZ"/>
        </w:rPr>
        <w:t>oskytovatel předložit doklady z</w:t>
      </w:r>
      <w:r>
        <w:rPr>
          <w:rFonts w:asciiTheme="minorHAnsi" w:hAnsiTheme="minorHAnsi" w:cs="Arial"/>
          <w:bCs/>
          <w:szCs w:val="20"/>
          <w:lang w:eastAsia="cs-CZ"/>
        </w:rPr>
        <w:t>avazující k</w:t>
      </w:r>
      <w:r w:rsidR="005E04BA" w:rsidRPr="00744AF9">
        <w:rPr>
          <w:rFonts w:asciiTheme="minorHAnsi" w:hAnsiTheme="minorHAnsi" w:cs="Arial"/>
          <w:bCs/>
          <w:szCs w:val="20"/>
          <w:lang w:eastAsia="cs-CZ"/>
        </w:rPr>
        <w:t>onzultanta k mlčenlivosti dle</w:t>
      </w:r>
      <w:r>
        <w:rPr>
          <w:rFonts w:asciiTheme="minorHAnsi" w:hAnsiTheme="minorHAnsi" w:cs="Arial"/>
          <w:bCs/>
          <w:szCs w:val="20"/>
          <w:lang w:eastAsia="cs-CZ"/>
        </w:rPr>
        <w:t xml:space="preserve"> odstavce X.5</w:t>
      </w:r>
      <w:r w:rsidR="008A6029">
        <w:rPr>
          <w:rFonts w:asciiTheme="minorHAnsi" w:hAnsiTheme="minorHAnsi" w:cs="Arial"/>
          <w:bCs/>
          <w:szCs w:val="20"/>
          <w:lang w:eastAsia="cs-CZ"/>
        </w:rPr>
        <w:t xml:space="preserve"> této smlouvy</w:t>
      </w:r>
      <w:r>
        <w:rPr>
          <w:rFonts w:asciiTheme="minorHAnsi" w:hAnsiTheme="minorHAnsi" w:cs="Arial"/>
          <w:bCs/>
          <w:szCs w:val="20"/>
          <w:lang w:eastAsia="cs-CZ"/>
        </w:rPr>
        <w:t>. Přístup zajistí odpovědná osoba o</w:t>
      </w:r>
      <w:r w:rsidR="005E04BA" w:rsidRPr="00744AF9">
        <w:rPr>
          <w:rFonts w:asciiTheme="minorHAnsi" w:hAnsiTheme="minorHAnsi" w:cs="Arial"/>
          <w:bCs/>
          <w:szCs w:val="20"/>
          <w:lang w:eastAsia="cs-CZ"/>
        </w:rPr>
        <w:t xml:space="preserve">bjednatele na základě písemné žádosti </w:t>
      </w:r>
      <w:r>
        <w:rPr>
          <w:rFonts w:asciiTheme="minorHAnsi" w:hAnsiTheme="minorHAnsi" w:cs="Arial"/>
          <w:bCs/>
          <w:szCs w:val="20"/>
          <w:lang w:eastAsia="cs-CZ"/>
        </w:rPr>
        <w:t>odpovědné osoby p</w:t>
      </w:r>
      <w:r w:rsidR="005E04BA" w:rsidRPr="00744AF9">
        <w:rPr>
          <w:rFonts w:asciiTheme="minorHAnsi" w:hAnsiTheme="minorHAnsi" w:cs="Arial"/>
          <w:bCs/>
          <w:szCs w:val="20"/>
          <w:lang w:eastAsia="cs-CZ"/>
        </w:rPr>
        <w:t>oskytovatele. Odebrání přístupu provádět obdobným postupem.</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Jakákoli komunikace mezi smluvními stranami ve věcech obchodních může být učiněna osobně nebo písemně.</w:t>
      </w:r>
    </w:p>
    <w:p w:rsidR="005E04BA" w:rsidRPr="00744AF9" w:rsidRDefault="00E76FD9" w:rsidP="005E04BA">
      <w:pPr>
        <w:numPr>
          <w:ilvl w:val="0"/>
          <w:numId w:val="4"/>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O změnách v obsazení v odpovědných osobách jsou s</w:t>
      </w:r>
      <w:r w:rsidR="005E04BA" w:rsidRPr="00744AF9">
        <w:rPr>
          <w:rFonts w:asciiTheme="minorHAnsi" w:hAnsiTheme="minorHAnsi"/>
          <w:szCs w:val="20"/>
        </w:rPr>
        <w:t>trany povinny se vzájemně bezodkladně písemně informovat.</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Smluvní strany se dohodly, že běžné technické a organizační konzultace týkající se plnění této smlo</w:t>
      </w:r>
      <w:r w:rsidR="00E76FD9">
        <w:rPr>
          <w:rFonts w:asciiTheme="minorHAnsi" w:hAnsiTheme="minorHAnsi" w:cs="Arial"/>
          <w:szCs w:val="20"/>
        </w:rPr>
        <w:t>uvy o</w:t>
      </w:r>
      <w:r w:rsidRPr="00744AF9">
        <w:rPr>
          <w:rFonts w:asciiTheme="minorHAnsi" w:hAnsiTheme="minorHAnsi" w:cs="Arial"/>
          <w:szCs w:val="20"/>
        </w:rPr>
        <w:t xml:space="preserve">dpovědnými osobami mohou být prováděny i telefonicky. Tyto konzultace budou zahrnuty do čerpání Hodinové dotace pouze po písemné (emailové) dohodě obou </w:t>
      </w:r>
      <w:r w:rsidR="009C1562">
        <w:rPr>
          <w:rFonts w:asciiTheme="minorHAnsi" w:hAnsiTheme="minorHAnsi" w:cs="Arial"/>
          <w:szCs w:val="20"/>
        </w:rPr>
        <w:t xml:space="preserve">smluvních </w:t>
      </w:r>
      <w:r w:rsidRPr="00744AF9">
        <w:rPr>
          <w:rFonts w:asciiTheme="minorHAnsi" w:hAnsiTheme="minorHAnsi" w:cs="Arial"/>
          <w:szCs w:val="20"/>
        </w:rPr>
        <w:t xml:space="preserve">stran. </w:t>
      </w:r>
    </w:p>
    <w:p w:rsidR="005E04BA" w:rsidRPr="00744AF9" w:rsidRDefault="005E04BA" w:rsidP="005E04BA">
      <w:pPr>
        <w:numPr>
          <w:ilvl w:val="0"/>
          <w:numId w:val="4"/>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szCs w:val="20"/>
        </w:rPr>
        <w:t xml:space="preserve">Pokud je ve smlouvě zmíněná </w:t>
      </w:r>
      <w:r w:rsidRPr="00744AF9">
        <w:rPr>
          <w:rFonts w:asciiTheme="minorHAnsi" w:hAnsiTheme="minorHAnsi" w:cs="Arial"/>
          <w:b/>
          <w:szCs w:val="20"/>
        </w:rPr>
        <w:t>písemná</w:t>
      </w:r>
      <w:r w:rsidRPr="00744AF9">
        <w:rPr>
          <w:rFonts w:asciiTheme="minorHAnsi" w:hAnsiTheme="minorHAnsi" w:cs="Arial"/>
          <w:szCs w:val="20"/>
        </w:rPr>
        <w:t xml:space="preserve"> komunikace, pak se za ni považuje:</w:t>
      </w:r>
    </w:p>
    <w:p w:rsidR="005E04BA" w:rsidRPr="00744AF9" w:rsidRDefault="005E04BA" w:rsidP="005E04BA">
      <w:pPr>
        <w:numPr>
          <w:ilvl w:val="0"/>
          <w:numId w:val="21"/>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listinného dokumentu poštou nebo doručené kurýrem</w:t>
      </w:r>
    </w:p>
    <w:p w:rsidR="005E04BA" w:rsidRPr="00744AF9" w:rsidRDefault="005E04BA" w:rsidP="005E04BA">
      <w:pPr>
        <w:numPr>
          <w:ilvl w:val="0"/>
          <w:numId w:val="21"/>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elektronického dokumentu elektronicky podepsaným emailem</w:t>
      </w:r>
    </w:p>
    <w:p w:rsidR="005E04BA" w:rsidRPr="00744AF9" w:rsidRDefault="005E04BA" w:rsidP="005E04BA">
      <w:pPr>
        <w:numPr>
          <w:ilvl w:val="0"/>
          <w:numId w:val="21"/>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Zaslání elektronicky podepsaného dokumentu emailem</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ZÁKLADNÍ PODMÍNKY SPOLUPRÁCE STRAN</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Posky</w:t>
      </w:r>
      <w:r w:rsidR="00E76FD9">
        <w:rPr>
          <w:rFonts w:asciiTheme="minorHAnsi" w:hAnsiTheme="minorHAnsi"/>
          <w:szCs w:val="20"/>
        </w:rPr>
        <w:t>tovatel se zavazuje zajišťovat o</w:t>
      </w:r>
      <w:r w:rsidRPr="00744AF9">
        <w:rPr>
          <w:rFonts w:asciiTheme="minorHAnsi" w:hAnsiTheme="minorHAnsi"/>
          <w:szCs w:val="20"/>
        </w:rPr>
        <w:t>bjednateli technickou podporu řádně, včas a s náležitou odbornou péčí v souladu s příslušnými právními a technickými předpisy a dohodnutými podmínkami této smlouvy.</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Poskytovatel se zavazuje, že </w:t>
      </w:r>
    </w:p>
    <w:p w:rsidR="005E04BA" w:rsidRPr="00744AF9" w:rsidRDefault="005E04BA" w:rsidP="005E04BA">
      <w:pPr>
        <w:numPr>
          <w:ilvl w:val="0"/>
          <w:numId w:val="58"/>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Bude součinný při realizaci případných exportů a integrací těchto dat z databáze Syst</w:t>
      </w:r>
      <w:r w:rsidR="00E76FD9">
        <w:rPr>
          <w:rFonts w:asciiTheme="minorHAnsi" w:hAnsiTheme="minorHAnsi"/>
          <w:color w:val="auto"/>
          <w:szCs w:val="20"/>
        </w:rPr>
        <w:t>ému pro interní potřeby o</w:t>
      </w:r>
      <w:r w:rsidRPr="00744AF9">
        <w:rPr>
          <w:rFonts w:asciiTheme="minorHAnsi" w:hAnsiTheme="minorHAnsi"/>
          <w:color w:val="auto"/>
          <w:szCs w:val="20"/>
        </w:rPr>
        <w:t>bjednatele. Týká se např. dat uložených z technologických nebo bezpečnostní</w:t>
      </w:r>
      <w:r w:rsidR="00BB0A4A">
        <w:rPr>
          <w:rFonts w:asciiTheme="minorHAnsi" w:hAnsiTheme="minorHAnsi"/>
          <w:color w:val="auto"/>
          <w:szCs w:val="20"/>
        </w:rPr>
        <w:t>ch</w:t>
      </w:r>
      <w:r w:rsidRPr="00744AF9">
        <w:rPr>
          <w:rFonts w:asciiTheme="minorHAnsi" w:hAnsiTheme="minorHAnsi"/>
          <w:color w:val="auto"/>
          <w:szCs w:val="20"/>
        </w:rPr>
        <w:t xml:space="preserve"> důvodů v šifrované nebo komprimované formě.</w:t>
      </w:r>
    </w:p>
    <w:p w:rsidR="005E04BA" w:rsidRPr="00744AF9" w:rsidRDefault="00E76FD9" w:rsidP="005E04BA">
      <w:pPr>
        <w:numPr>
          <w:ilvl w:val="0"/>
          <w:numId w:val="5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V případě, že p</w:t>
      </w:r>
      <w:r w:rsidR="005E04BA" w:rsidRPr="00744AF9">
        <w:rPr>
          <w:rFonts w:asciiTheme="minorHAnsi" w:hAnsiTheme="minorHAnsi"/>
          <w:color w:val="auto"/>
          <w:szCs w:val="20"/>
        </w:rPr>
        <w:t>oskytovatel nezajistí součinnost dle bodu VI.2.a)</w:t>
      </w:r>
      <w:r>
        <w:rPr>
          <w:rFonts w:asciiTheme="minorHAnsi" w:hAnsiTheme="minorHAnsi"/>
          <w:color w:val="auto"/>
          <w:szCs w:val="20"/>
        </w:rPr>
        <w:t>, nebude odpovědným osobám o</w:t>
      </w:r>
      <w:r w:rsidR="005E04BA" w:rsidRPr="00744AF9">
        <w:rPr>
          <w:rFonts w:asciiTheme="minorHAnsi" w:hAnsiTheme="minorHAnsi"/>
          <w:color w:val="auto"/>
          <w:szCs w:val="20"/>
        </w:rPr>
        <w:t>bjednatele omezovat přístup do data</w:t>
      </w:r>
      <w:r>
        <w:rPr>
          <w:rFonts w:asciiTheme="minorHAnsi" w:hAnsiTheme="minorHAnsi"/>
          <w:color w:val="auto"/>
          <w:szCs w:val="20"/>
        </w:rPr>
        <w:t>báze Systému k datům pořízeným o</w:t>
      </w:r>
      <w:r w:rsidR="005E04BA" w:rsidRPr="00744AF9">
        <w:rPr>
          <w:rFonts w:asciiTheme="minorHAnsi" w:hAnsiTheme="minorHAnsi"/>
          <w:color w:val="auto"/>
          <w:szCs w:val="20"/>
        </w:rPr>
        <w:t>bjednatelem s tím, že jakékoliv SQL skripty prová</w:t>
      </w:r>
      <w:r>
        <w:rPr>
          <w:rFonts w:asciiTheme="minorHAnsi" w:hAnsiTheme="minorHAnsi"/>
          <w:color w:val="auto"/>
          <w:szCs w:val="20"/>
        </w:rPr>
        <w:t>děné nad databází Systémů musí objednatel předem odsouhlasit s p</w:t>
      </w:r>
      <w:r w:rsidR="005E04BA" w:rsidRPr="00744AF9">
        <w:rPr>
          <w:rFonts w:asciiTheme="minorHAnsi" w:hAnsiTheme="minorHAnsi"/>
          <w:color w:val="auto"/>
          <w:szCs w:val="20"/>
        </w:rPr>
        <w:t>oskytov</w:t>
      </w:r>
      <w:r>
        <w:rPr>
          <w:rFonts w:asciiTheme="minorHAnsi" w:hAnsiTheme="minorHAnsi"/>
          <w:color w:val="auto"/>
          <w:szCs w:val="20"/>
        </w:rPr>
        <w:t>atelem (v opačném případě není p</w:t>
      </w:r>
      <w:r w:rsidR="005E04BA" w:rsidRPr="00744AF9">
        <w:rPr>
          <w:rFonts w:asciiTheme="minorHAnsi" w:hAnsiTheme="minorHAnsi"/>
          <w:color w:val="auto"/>
          <w:szCs w:val="20"/>
        </w:rPr>
        <w:t>oskytovatel schopen garantovat záruku za jakost).</w:t>
      </w:r>
    </w:p>
    <w:p w:rsidR="005E04BA" w:rsidRPr="00744AF9" w:rsidRDefault="00E76FD9" w:rsidP="005E04BA">
      <w:pPr>
        <w:numPr>
          <w:ilvl w:val="0"/>
          <w:numId w:val="58"/>
        </w:numPr>
        <w:suppressAutoHyphens/>
        <w:overflowPunct w:val="0"/>
        <w:autoSpaceDE w:val="0"/>
        <w:spacing w:before="60"/>
        <w:jc w:val="both"/>
        <w:textAlignment w:val="baseline"/>
        <w:rPr>
          <w:rFonts w:asciiTheme="minorHAnsi" w:hAnsiTheme="minorHAnsi"/>
          <w:color w:val="auto"/>
          <w:szCs w:val="20"/>
        </w:rPr>
      </w:pPr>
      <w:r>
        <w:rPr>
          <w:rFonts w:asciiTheme="minorHAnsi" w:hAnsiTheme="minorHAnsi"/>
          <w:color w:val="auto"/>
          <w:szCs w:val="20"/>
        </w:rPr>
        <w:t>Nesplní-li p</w:t>
      </w:r>
      <w:r w:rsidR="005E04BA" w:rsidRPr="00744AF9">
        <w:rPr>
          <w:rFonts w:asciiTheme="minorHAnsi" w:hAnsiTheme="minorHAnsi"/>
          <w:color w:val="auto"/>
          <w:szCs w:val="20"/>
        </w:rPr>
        <w:t>oskytovatel ten</w:t>
      </w:r>
      <w:r>
        <w:rPr>
          <w:rFonts w:asciiTheme="minorHAnsi" w:hAnsiTheme="minorHAnsi"/>
          <w:color w:val="auto"/>
          <w:szCs w:val="20"/>
        </w:rPr>
        <w:t>to závazek, je povinen uhradit o</w:t>
      </w:r>
      <w:r w:rsidR="005E04BA" w:rsidRPr="00744AF9">
        <w:rPr>
          <w:rFonts w:asciiTheme="minorHAnsi" w:hAnsiTheme="minorHAnsi"/>
          <w:color w:val="auto"/>
          <w:szCs w:val="20"/>
        </w:rPr>
        <w:t>bj</w:t>
      </w:r>
      <w:r w:rsidR="00276C76">
        <w:rPr>
          <w:rFonts w:asciiTheme="minorHAnsi" w:hAnsiTheme="minorHAnsi"/>
          <w:color w:val="auto"/>
          <w:szCs w:val="20"/>
        </w:rPr>
        <w:t>ednateli smluvní pokutu ve výši</w:t>
      </w:r>
      <w:r w:rsidR="005E04BA" w:rsidRPr="00744AF9">
        <w:rPr>
          <w:rFonts w:asciiTheme="minorHAnsi" w:hAnsiTheme="minorHAnsi"/>
          <w:color w:val="auto"/>
          <w:szCs w:val="20"/>
        </w:rPr>
        <w:t xml:space="preserve"> 10% z paušálu za každé jednotlivé porušení.</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Poskytovatel bere na vědom</w:t>
      </w:r>
      <w:r w:rsidR="00E76FD9">
        <w:rPr>
          <w:rFonts w:asciiTheme="minorHAnsi" w:hAnsiTheme="minorHAnsi"/>
          <w:color w:val="auto"/>
          <w:szCs w:val="20"/>
        </w:rPr>
        <w:t>í, že vlastníkem dat vložených o</w:t>
      </w:r>
      <w:r w:rsidRPr="00744AF9">
        <w:rPr>
          <w:rFonts w:asciiTheme="minorHAnsi" w:hAnsiTheme="minorHAnsi"/>
          <w:color w:val="auto"/>
          <w:szCs w:val="20"/>
        </w:rPr>
        <w:t xml:space="preserve">bjednatelem je </w:t>
      </w:r>
      <w:r w:rsidR="00E76FD9">
        <w:rPr>
          <w:rFonts w:asciiTheme="minorHAnsi" w:hAnsiTheme="minorHAnsi"/>
          <w:color w:val="auto"/>
          <w:szCs w:val="20"/>
        </w:rPr>
        <w:t>o</w:t>
      </w:r>
      <w:r w:rsidRPr="00744AF9">
        <w:rPr>
          <w:rFonts w:asciiTheme="minorHAnsi" w:hAnsiTheme="minorHAnsi"/>
          <w:color w:val="auto"/>
          <w:szCs w:val="20"/>
        </w:rPr>
        <w:t>bjednate</w:t>
      </w:r>
      <w:r w:rsidR="00E76FD9">
        <w:rPr>
          <w:rFonts w:asciiTheme="minorHAnsi" w:hAnsiTheme="minorHAnsi"/>
          <w:color w:val="auto"/>
          <w:szCs w:val="20"/>
        </w:rPr>
        <w:t>l, že data v databázi jsou pro o</w:t>
      </w:r>
      <w:r w:rsidRPr="00744AF9">
        <w:rPr>
          <w:rFonts w:asciiTheme="minorHAnsi" w:hAnsiTheme="minorHAnsi"/>
          <w:color w:val="auto"/>
          <w:szCs w:val="20"/>
        </w:rPr>
        <w:t xml:space="preserve">bjednatele nepostradatelná a ztrátou přístupu k nim nebo nemožností jejich zpracování by </w:t>
      </w:r>
      <w:r w:rsidR="00E76FD9">
        <w:rPr>
          <w:rFonts w:asciiTheme="minorHAnsi" w:hAnsiTheme="minorHAnsi"/>
          <w:color w:val="auto"/>
          <w:szCs w:val="20"/>
        </w:rPr>
        <w:t>o</w:t>
      </w:r>
      <w:r w:rsidRPr="00744AF9">
        <w:rPr>
          <w:rFonts w:asciiTheme="minorHAnsi" w:hAnsiTheme="minorHAnsi"/>
          <w:color w:val="auto"/>
          <w:szCs w:val="20"/>
        </w:rPr>
        <w:t xml:space="preserve">bjednateli vznikla škoda značného rozsahu. </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Objednatel se v této souvislosti zavazuje případné ztrátě dat předcházet cestou pravidelného zálohování databází a transakčních logů tak, aby se minimalizovaly případné ztráty dat pouze na krátké časové období.</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w:t>
      </w:r>
      <w:r w:rsidR="00207464">
        <w:rPr>
          <w:rFonts w:asciiTheme="minorHAnsi" w:hAnsiTheme="minorHAnsi"/>
          <w:color w:val="auto"/>
          <w:szCs w:val="20"/>
        </w:rPr>
        <w:t> významné ztrátě dat zaviněnou p</w:t>
      </w:r>
      <w:r w:rsidRPr="00744AF9">
        <w:rPr>
          <w:rFonts w:asciiTheme="minorHAnsi" w:hAnsiTheme="minorHAnsi"/>
          <w:color w:val="auto"/>
          <w:szCs w:val="20"/>
        </w:rPr>
        <w:t>oskytovatelem, potom:</w:t>
      </w:r>
    </w:p>
    <w:p w:rsidR="005E04BA" w:rsidRPr="00744AF9" w:rsidRDefault="005E04BA" w:rsidP="005E04BA">
      <w:pPr>
        <w:numPr>
          <w:ilvl w:val="0"/>
          <w:numId w:val="55"/>
        </w:numPr>
        <w:suppressAutoHyphens/>
        <w:overflowPunct w:val="0"/>
        <w:autoSpaceDE w:val="0"/>
        <w:spacing w:before="60"/>
        <w:jc w:val="both"/>
        <w:textAlignment w:val="baseline"/>
        <w:rPr>
          <w:rFonts w:asciiTheme="minorHAnsi" w:hAnsiTheme="minorHAnsi"/>
          <w:color w:val="auto"/>
          <w:szCs w:val="20"/>
        </w:rPr>
      </w:pPr>
      <w:r w:rsidRPr="00744AF9">
        <w:rPr>
          <w:rFonts w:asciiTheme="minorHAnsi" w:hAnsiTheme="minorHAnsi"/>
          <w:color w:val="auto"/>
          <w:szCs w:val="20"/>
        </w:rPr>
        <w:t>Ob</w:t>
      </w:r>
      <w:r w:rsidR="00207464">
        <w:rPr>
          <w:rFonts w:asciiTheme="minorHAnsi" w:hAnsiTheme="minorHAnsi"/>
          <w:color w:val="auto"/>
          <w:szCs w:val="20"/>
        </w:rPr>
        <w:t>jednatel je povinen poskytnout p</w:t>
      </w:r>
      <w:r w:rsidRPr="00744AF9">
        <w:rPr>
          <w:rFonts w:asciiTheme="minorHAnsi" w:hAnsiTheme="minorHAnsi"/>
          <w:color w:val="auto"/>
          <w:szCs w:val="20"/>
        </w:rPr>
        <w:t xml:space="preserve">oskytovateli neprodleně data ze </w:t>
      </w:r>
      <w:r w:rsidR="00207464">
        <w:rPr>
          <w:rFonts w:asciiTheme="minorHAnsi" w:hAnsiTheme="minorHAnsi"/>
          <w:color w:val="auto"/>
          <w:szCs w:val="20"/>
        </w:rPr>
        <w:t>zálohy tak, aby mohl p</w:t>
      </w:r>
      <w:r w:rsidRPr="00744AF9">
        <w:rPr>
          <w:rFonts w:asciiTheme="minorHAnsi" w:hAnsiTheme="minorHAnsi"/>
          <w:color w:val="auto"/>
          <w:szCs w:val="20"/>
        </w:rPr>
        <w:t>oskytovatel provést rekonstrukci ztracených dat.</w:t>
      </w:r>
    </w:p>
    <w:p w:rsidR="005E04BA" w:rsidRPr="00744AF9" w:rsidRDefault="005E04BA" w:rsidP="005E04BA">
      <w:pPr>
        <w:numPr>
          <w:ilvl w:val="0"/>
          <w:numId w:val="55"/>
        </w:numPr>
        <w:suppressAutoHyphens/>
        <w:overflowPunct w:val="0"/>
        <w:autoSpaceDE w:val="0"/>
        <w:spacing w:before="60"/>
        <w:ind w:left="714" w:hanging="357"/>
        <w:jc w:val="both"/>
        <w:textAlignment w:val="baseline"/>
        <w:rPr>
          <w:rFonts w:asciiTheme="minorHAnsi" w:hAnsiTheme="minorHAnsi"/>
          <w:color w:val="auto"/>
          <w:szCs w:val="20"/>
        </w:rPr>
      </w:pPr>
      <w:r w:rsidRPr="00744AF9">
        <w:rPr>
          <w:rFonts w:asciiTheme="minorHAnsi" w:hAnsiTheme="minorHAnsi"/>
          <w:color w:val="auto"/>
          <w:szCs w:val="20"/>
        </w:rPr>
        <w:t>Poskytovatel provede rekonstrukci dat na svoje náklady</w:t>
      </w:r>
    </w:p>
    <w:p w:rsidR="005E04BA" w:rsidRPr="00744AF9" w:rsidRDefault="00F06698" w:rsidP="005E04BA">
      <w:pPr>
        <w:numPr>
          <w:ilvl w:val="0"/>
          <w:numId w:val="55"/>
        </w:numPr>
        <w:suppressAutoHyphens/>
        <w:overflowPunct w:val="0"/>
        <w:autoSpaceDE w:val="0"/>
        <w:spacing w:before="60"/>
        <w:ind w:left="714" w:hanging="357"/>
        <w:jc w:val="both"/>
        <w:textAlignment w:val="baseline"/>
        <w:rPr>
          <w:rFonts w:asciiTheme="minorHAnsi" w:hAnsiTheme="minorHAnsi"/>
          <w:color w:val="auto"/>
          <w:szCs w:val="20"/>
        </w:rPr>
      </w:pPr>
      <w:r>
        <w:rPr>
          <w:rFonts w:asciiTheme="minorHAnsi" w:hAnsiTheme="minorHAnsi"/>
          <w:color w:val="auto"/>
          <w:szCs w:val="20"/>
        </w:rPr>
        <w:t>Pokud by i po rekonstrukci</w:t>
      </w:r>
      <w:r w:rsidR="005E04BA" w:rsidRPr="00744AF9">
        <w:rPr>
          <w:rFonts w:asciiTheme="minorHAnsi" w:hAnsiTheme="minorHAnsi"/>
          <w:color w:val="auto"/>
          <w:szCs w:val="20"/>
        </w:rPr>
        <w:t xml:space="preserve"> t</w:t>
      </w:r>
      <w:r w:rsidR="00207464">
        <w:rPr>
          <w:rFonts w:asciiTheme="minorHAnsi" w:hAnsiTheme="minorHAnsi"/>
          <w:color w:val="auto"/>
          <w:szCs w:val="20"/>
        </w:rPr>
        <w:t>rvala  významná ztráta dat, je poskytovatel povinen o</w:t>
      </w:r>
      <w:r w:rsidR="005E04BA" w:rsidRPr="00744AF9">
        <w:rPr>
          <w:rFonts w:asciiTheme="minorHAnsi" w:hAnsiTheme="minorHAnsi"/>
          <w:color w:val="auto"/>
          <w:szCs w:val="20"/>
        </w:rPr>
        <w:t>bjednateli uhradit škodu, která vznikla obnovou d</w:t>
      </w:r>
      <w:r w:rsidR="00207464">
        <w:rPr>
          <w:rFonts w:asciiTheme="minorHAnsi" w:hAnsiTheme="minorHAnsi"/>
          <w:color w:val="auto"/>
          <w:szCs w:val="20"/>
        </w:rPr>
        <w:t>at zaměstnanci o</w:t>
      </w:r>
      <w:r w:rsidR="005E04BA" w:rsidRPr="00744AF9">
        <w:rPr>
          <w:rFonts w:asciiTheme="minorHAnsi" w:hAnsiTheme="minorHAnsi"/>
          <w:color w:val="auto"/>
          <w:szCs w:val="20"/>
        </w:rPr>
        <w:t>bjednatel</w:t>
      </w:r>
      <w:r w:rsidR="00207464">
        <w:rPr>
          <w:rFonts w:asciiTheme="minorHAnsi" w:hAnsiTheme="minorHAnsi"/>
          <w:color w:val="auto"/>
          <w:szCs w:val="20"/>
        </w:rPr>
        <w:t>e s tím, že objednatel vyčíslí p</w:t>
      </w:r>
      <w:r w:rsidR="005E04BA" w:rsidRPr="00744AF9">
        <w:rPr>
          <w:rFonts w:asciiTheme="minorHAnsi" w:hAnsiTheme="minorHAnsi"/>
          <w:color w:val="auto"/>
          <w:szCs w:val="20"/>
        </w:rPr>
        <w:t>oskytovateli tyto náklady položkově, a to počtem hodin a počtem zaměstnanců k obnově dat nutných. Hodinová sazba se pro tyto účely stanovuje ve výši 350 Kč. Poskytovatel se zavazuje tuto škodu uhradit ve lhůtě do</w:t>
      </w:r>
      <w:r w:rsidR="00207464">
        <w:rPr>
          <w:rFonts w:asciiTheme="minorHAnsi" w:hAnsiTheme="minorHAnsi"/>
          <w:color w:val="auto"/>
          <w:szCs w:val="20"/>
        </w:rPr>
        <w:t xml:space="preserve"> 30 dnů od odeslání vyúčtování o</w:t>
      </w:r>
      <w:r w:rsidR="005E04BA" w:rsidRPr="00744AF9">
        <w:rPr>
          <w:rFonts w:asciiTheme="minorHAnsi" w:hAnsiTheme="minorHAnsi"/>
          <w:color w:val="auto"/>
          <w:szCs w:val="20"/>
        </w:rPr>
        <w:t>bjednatelem.</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Dojde-li ke změně vlastníka nebo změně obchodní</w:t>
      </w:r>
      <w:r w:rsidR="00207464">
        <w:rPr>
          <w:rFonts w:asciiTheme="minorHAnsi" w:hAnsiTheme="minorHAnsi"/>
          <w:color w:val="auto"/>
          <w:szCs w:val="20"/>
        </w:rPr>
        <w:t>ho názvu společnosti na straně poskytovatele, je p</w:t>
      </w:r>
      <w:r w:rsidRPr="00744AF9">
        <w:rPr>
          <w:rFonts w:asciiTheme="minorHAnsi" w:hAnsiTheme="minorHAnsi"/>
          <w:color w:val="auto"/>
          <w:szCs w:val="20"/>
        </w:rPr>
        <w:t>oskytovatel povinen tuto skute</w:t>
      </w:r>
      <w:r w:rsidR="00207464">
        <w:rPr>
          <w:rFonts w:asciiTheme="minorHAnsi" w:hAnsiTheme="minorHAnsi"/>
          <w:color w:val="auto"/>
          <w:szCs w:val="20"/>
        </w:rPr>
        <w:t>čnost s dostatečným předstihem o</w:t>
      </w:r>
      <w:r w:rsidRPr="00744AF9">
        <w:rPr>
          <w:rFonts w:asciiTheme="minorHAnsi" w:hAnsiTheme="minorHAnsi"/>
          <w:color w:val="auto"/>
          <w:szCs w:val="20"/>
        </w:rPr>
        <w:t>bjednateli oznámit.</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Poskytovatel se zav</w:t>
      </w:r>
      <w:r w:rsidR="00207464">
        <w:rPr>
          <w:rFonts w:asciiTheme="minorHAnsi" w:hAnsiTheme="minorHAnsi"/>
          <w:color w:val="auto"/>
          <w:szCs w:val="20"/>
        </w:rPr>
        <w:t>azuje, že data o</w:t>
      </w:r>
      <w:r w:rsidRPr="00744AF9">
        <w:rPr>
          <w:rFonts w:asciiTheme="minorHAnsi" w:hAnsiTheme="minorHAnsi"/>
          <w:color w:val="auto"/>
          <w:szCs w:val="20"/>
        </w:rPr>
        <w:t>bjednatele, která jsou</w:t>
      </w:r>
      <w:r w:rsidR="00207464">
        <w:rPr>
          <w:rFonts w:asciiTheme="minorHAnsi" w:hAnsiTheme="minorHAnsi"/>
          <w:color w:val="auto"/>
          <w:szCs w:val="20"/>
        </w:rPr>
        <w:t xml:space="preserve"> svým obsahem citlivá, nebudou p</w:t>
      </w:r>
      <w:r w:rsidRPr="00744AF9">
        <w:rPr>
          <w:rFonts w:asciiTheme="minorHAnsi" w:hAnsiTheme="minorHAnsi"/>
          <w:color w:val="auto"/>
          <w:szCs w:val="20"/>
        </w:rPr>
        <w:t>osk</w:t>
      </w:r>
      <w:r w:rsidR="00207464">
        <w:rPr>
          <w:rFonts w:asciiTheme="minorHAnsi" w:hAnsiTheme="minorHAnsi"/>
          <w:color w:val="auto"/>
          <w:szCs w:val="20"/>
        </w:rPr>
        <w:t>ytovatelem šířena mimo servery o</w:t>
      </w:r>
      <w:r w:rsidRPr="00744AF9">
        <w:rPr>
          <w:rFonts w:asciiTheme="minorHAnsi" w:hAnsiTheme="minorHAnsi"/>
          <w:color w:val="auto"/>
          <w:szCs w:val="20"/>
        </w:rPr>
        <w:t xml:space="preserve">bjednatele. Za citlivá data se považují všechny osobní údaje dle specifikace </w:t>
      </w:r>
      <w:r w:rsidR="00207464">
        <w:rPr>
          <w:rFonts w:asciiTheme="minorHAnsi" w:hAnsiTheme="minorHAnsi"/>
          <w:color w:val="auto"/>
          <w:szCs w:val="20"/>
        </w:rPr>
        <w:t>nařízení GDPR a ta data, která o</w:t>
      </w:r>
      <w:r w:rsidRPr="00744AF9">
        <w:rPr>
          <w:rFonts w:asciiTheme="minorHAnsi" w:hAnsiTheme="minorHAnsi"/>
          <w:color w:val="auto"/>
          <w:szCs w:val="20"/>
        </w:rPr>
        <w:t>bjednatel označí jako citlivá formou písem</w:t>
      </w:r>
      <w:r w:rsidR="00207464">
        <w:rPr>
          <w:rFonts w:asciiTheme="minorHAnsi" w:hAnsiTheme="minorHAnsi"/>
          <w:color w:val="auto"/>
          <w:szCs w:val="20"/>
        </w:rPr>
        <w:t>ného sdělení p</w:t>
      </w:r>
      <w:r w:rsidRPr="00744AF9">
        <w:rPr>
          <w:rFonts w:asciiTheme="minorHAnsi" w:hAnsiTheme="minorHAnsi"/>
          <w:color w:val="auto"/>
          <w:szCs w:val="20"/>
        </w:rPr>
        <w:t xml:space="preserve">oskytovateli. </w:t>
      </w:r>
    </w:p>
    <w:p w:rsidR="005E04BA" w:rsidRPr="00744AF9" w:rsidRDefault="00207464"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 xml:space="preserve">Objednatel </w:t>
      </w:r>
      <w:r w:rsidR="005E04BA" w:rsidRPr="00744AF9">
        <w:rPr>
          <w:rFonts w:asciiTheme="minorHAnsi" w:hAnsiTheme="minorHAnsi"/>
          <w:color w:val="auto"/>
          <w:szCs w:val="20"/>
        </w:rPr>
        <w:t>s</w:t>
      </w:r>
      <w:r w:rsidR="009C1562">
        <w:rPr>
          <w:rFonts w:asciiTheme="minorHAnsi" w:hAnsiTheme="minorHAnsi"/>
          <w:color w:val="auto"/>
          <w:szCs w:val="20"/>
        </w:rPr>
        <w:t>e</w:t>
      </w:r>
      <w:r w:rsidR="005E04BA" w:rsidRPr="00744AF9">
        <w:rPr>
          <w:rFonts w:asciiTheme="minorHAnsi" w:hAnsiTheme="minorHAnsi"/>
          <w:color w:val="auto"/>
          <w:szCs w:val="20"/>
        </w:rPr>
        <w:t> zavazuje, že dat</w:t>
      </w:r>
      <w:r>
        <w:rPr>
          <w:rFonts w:asciiTheme="minorHAnsi" w:hAnsiTheme="minorHAnsi"/>
          <w:color w:val="auto"/>
          <w:szCs w:val="20"/>
        </w:rPr>
        <w:t>a označená jako citlivá nebude p</w:t>
      </w:r>
      <w:r w:rsidR="005E04BA" w:rsidRPr="00744AF9">
        <w:rPr>
          <w:rFonts w:asciiTheme="minorHAnsi" w:hAnsiTheme="minorHAnsi"/>
          <w:color w:val="auto"/>
          <w:szCs w:val="20"/>
        </w:rPr>
        <w:t>oskytovateli jakoukoliv formou zasílat (případně zaslané osobní údaje vždy anonymizuje). Poku</w:t>
      </w:r>
      <w:r>
        <w:rPr>
          <w:rFonts w:asciiTheme="minorHAnsi" w:hAnsiTheme="minorHAnsi"/>
          <w:color w:val="auto"/>
          <w:szCs w:val="20"/>
        </w:rPr>
        <w:t>d k tomu přesto dojde, provede p</w:t>
      </w:r>
      <w:r w:rsidR="005E04BA" w:rsidRPr="00744AF9">
        <w:rPr>
          <w:rFonts w:asciiTheme="minorHAnsi" w:hAnsiTheme="minorHAnsi"/>
          <w:color w:val="auto"/>
          <w:szCs w:val="20"/>
        </w:rPr>
        <w:t>oskytovatel neprodleně výmaz (skartaci) těchto dat (u osobních údajů v nezbytných případech z důvodu plně</w:t>
      </w:r>
      <w:r>
        <w:rPr>
          <w:rFonts w:asciiTheme="minorHAnsi" w:hAnsiTheme="minorHAnsi"/>
          <w:color w:val="auto"/>
          <w:szCs w:val="20"/>
        </w:rPr>
        <w:t>ní požadovaných služeb provede p</w:t>
      </w:r>
      <w:r w:rsidR="005E04BA" w:rsidRPr="00744AF9">
        <w:rPr>
          <w:rFonts w:asciiTheme="minorHAnsi" w:hAnsiTheme="minorHAnsi"/>
          <w:color w:val="auto"/>
          <w:szCs w:val="20"/>
        </w:rPr>
        <w:t>oskytovatel jejich anonymizaci) a info</w:t>
      </w:r>
      <w:r>
        <w:rPr>
          <w:rFonts w:asciiTheme="minorHAnsi" w:hAnsiTheme="minorHAnsi"/>
          <w:color w:val="auto"/>
          <w:szCs w:val="20"/>
        </w:rPr>
        <w:t>rmuje o tom neprodleně písemně odpovědnou osobu o</w:t>
      </w:r>
      <w:r w:rsidR="005E04BA" w:rsidRPr="00744AF9">
        <w:rPr>
          <w:rFonts w:asciiTheme="minorHAnsi" w:hAnsiTheme="minorHAnsi"/>
          <w:color w:val="auto"/>
          <w:szCs w:val="20"/>
        </w:rPr>
        <w:t>bjednatele.</w:t>
      </w:r>
    </w:p>
    <w:p w:rsidR="005E04BA" w:rsidRPr="00744AF9"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Před ukončením této smlouvy a to i v případě jednostranné výpovědi:</w:t>
      </w:r>
    </w:p>
    <w:p w:rsidR="005E04BA" w:rsidRPr="00744AF9" w:rsidRDefault="005E04BA" w:rsidP="005E04BA">
      <w:pPr>
        <w:numPr>
          <w:ilvl w:val="0"/>
          <w:numId w:val="6"/>
        </w:numPr>
        <w:suppressAutoHyphens/>
        <w:overflowPunct w:val="0"/>
        <w:autoSpaceDE w:val="0"/>
        <w:spacing w:before="60"/>
        <w:ind w:left="850" w:hanging="357"/>
        <w:jc w:val="both"/>
        <w:textAlignment w:val="baseline"/>
        <w:rPr>
          <w:rFonts w:asciiTheme="minorHAnsi" w:hAnsiTheme="minorHAnsi"/>
          <w:color w:val="auto"/>
          <w:szCs w:val="20"/>
        </w:rPr>
      </w:pPr>
      <w:r w:rsidRPr="00744AF9">
        <w:rPr>
          <w:rFonts w:asciiTheme="minorHAnsi" w:hAnsiTheme="minorHAnsi"/>
          <w:color w:val="auto"/>
          <w:szCs w:val="20"/>
        </w:rPr>
        <w:t>Pos</w:t>
      </w:r>
      <w:r w:rsidR="00207464">
        <w:rPr>
          <w:rFonts w:asciiTheme="minorHAnsi" w:hAnsiTheme="minorHAnsi"/>
          <w:color w:val="auto"/>
          <w:szCs w:val="20"/>
        </w:rPr>
        <w:t>kytovatel poskytne na vyžádání o</w:t>
      </w:r>
      <w:r w:rsidRPr="00744AF9">
        <w:rPr>
          <w:rFonts w:asciiTheme="minorHAnsi" w:hAnsiTheme="minorHAnsi"/>
          <w:color w:val="auto"/>
          <w:szCs w:val="20"/>
        </w:rPr>
        <w:t xml:space="preserve">bjednatele bezplatně (z databáze </w:t>
      </w:r>
      <w:r w:rsidRPr="00744AF9">
        <w:rPr>
          <w:rFonts w:asciiTheme="minorHAnsi" w:hAnsiTheme="minorHAnsi"/>
          <w:b/>
          <w:color w:val="auto"/>
          <w:szCs w:val="20"/>
        </w:rPr>
        <w:t xml:space="preserve">Systému) </w:t>
      </w:r>
      <w:r w:rsidRPr="00744AF9">
        <w:rPr>
          <w:rFonts w:asciiTheme="minorHAnsi" w:hAnsiTheme="minorHAnsi"/>
          <w:color w:val="auto"/>
          <w:szCs w:val="20"/>
        </w:rPr>
        <w:t xml:space="preserve">úplný export dat vložených </w:t>
      </w:r>
      <w:r w:rsidR="00207464">
        <w:rPr>
          <w:rFonts w:asciiTheme="minorHAnsi" w:hAnsiTheme="minorHAnsi"/>
          <w:color w:val="auto"/>
          <w:szCs w:val="20"/>
        </w:rPr>
        <w:t>objednatelem tak, aby je mohl o</w:t>
      </w:r>
      <w:r w:rsidRPr="00744AF9">
        <w:rPr>
          <w:rFonts w:asciiTheme="minorHAnsi" w:hAnsiTheme="minorHAnsi"/>
          <w:color w:val="auto"/>
          <w:szCs w:val="20"/>
        </w:rPr>
        <w:t>bjednatel sám dle potřeby kdykoliv použít, a to v otevřeném formátu (např. CSV, XML, XLS) do transparentní struktury vhodné pro další zpracování. Úplností dat se rozumí veškerý obsah dat z databáze, který umožní zpracování veškerých informací v databázi uložených, zejm. musí být umožněna kompletní rekonstrukce dat bez ztráty jakýchkoliv informací.</w:t>
      </w:r>
    </w:p>
    <w:p w:rsidR="005E04BA" w:rsidRDefault="005E04BA" w:rsidP="005E04BA">
      <w:pPr>
        <w:numPr>
          <w:ilvl w:val="0"/>
          <w:numId w:val="6"/>
        </w:numPr>
        <w:suppressAutoHyphens/>
        <w:overflowPunct w:val="0"/>
        <w:autoSpaceDE w:val="0"/>
        <w:spacing w:before="60"/>
        <w:ind w:left="850" w:hanging="357"/>
        <w:jc w:val="both"/>
        <w:textAlignment w:val="baseline"/>
        <w:rPr>
          <w:rFonts w:asciiTheme="minorHAnsi" w:hAnsiTheme="minorHAnsi"/>
          <w:color w:val="auto"/>
          <w:szCs w:val="20"/>
        </w:rPr>
      </w:pPr>
      <w:r w:rsidRPr="00744AF9">
        <w:rPr>
          <w:rFonts w:asciiTheme="minorHAnsi" w:hAnsiTheme="minorHAnsi"/>
          <w:color w:val="auto"/>
          <w:szCs w:val="20"/>
        </w:rPr>
        <w:t xml:space="preserve">Objednatel má pak právo takto vyexportovaná data bezplatně poskytnout třetí straně za účelem jejich </w:t>
      </w:r>
      <w:r w:rsidR="00207464">
        <w:rPr>
          <w:rFonts w:asciiTheme="minorHAnsi" w:hAnsiTheme="minorHAnsi"/>
          <w:color w:val="auto"/>
          <w:szCs w:val="20"/>
        </w:rPr>
        <w:t>dalšího zpracování ve prospěch o</w:t>
      </w:r>
      <w:r w:rsidRPr="00744AF9">
        <w:rPr>
          <w:rFonts w:asciiTheme="minorHAnsi" w:hAnsiTheme="minorHAnsi"/>
          <w:color w:val="auto"/>
          <w:szCs w:val="20"/>
        </w:rPr>
        <w:t>bjednatele (zejm. analýza, validace, transformace, migrace dat).</w:t>
      </w:r>
    </w:p>
    <w:p w:rsidR="005E04BA" w:rsidRDefault="005E04BA"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sidRPr="00744AF9">
        <w:rPr>
          <w:rFonts w:asciiTheme="minorHAnsi" w:hAnsiTheme="minorHAnsi"/>
          <w:color w:val="auto"/>
          <w:szCs w:val="20"/>
        </w:rPr>
        <w:t>V případě ne</w:t>
      </w:r>
      <w:r w:rsidR="00207464">
        <w:rPr>
          <w:rFonts w:asciiTheme="minorHAnsi" w:hAnsiTheme="minorHAnsi"/>
          <w:color w:val="auto"/>
          <w:szCs w:val="20"/>
        </w:rPr>
        <w:t>splnění výše uvedených závazku p</w:t>
      </w:r>
      <w:r w:rsidRPr="00744AF9">
        <w:rPr>
          <w:rFonts w:asciiTheme="minorHAnsi" w:hAnsiTheme="minorHAnsi"/>
          <w:color w:val="auto"/>
          <w:szCs w:val="20"/>
        </w:rPr>
        <w:t>o</w:t>
      </w:r>
      <w:r w:rsidR="00207464">
        <w:rPr>
          <w:rFonts w:asciiTheme="minorHAnsi" w:hAnsiTheme="minorHAnsi"/>
          <w:color w:val="auto"/>
          <w:szCs w:val="20"/>
        </w:rPr>
        <w:t xml:space="preserve">skytovatele z odstavce </w:t>
      </w:r>
      <w:proofErr w:type="gramStart"/>
      <w:r w:rsidR="00207464">
        <w:rPr>
          <w:rFonts w:asciiTheme="minorHAnsi" w:hAnsiTheme="minorHAnsi"/>
          <w:color w:val="auto"/>
          <w:szCs w:val="20"/>
        </w:rPr>
        <w:t>VI.9 má</w:t>
      </w:r>
      <w:proofErr w:type="gramEnd"/>
      <w:r w:rsidR="00207464">
        <w:rPr>
          <w:rFonts w:asciiTheme="minorHAnsi" w:hAnsiTheme="minorHAnsi"/>
          <w:color w:val="auto"/>
          <w:szCs w:val="20"/>
        </w:rPr>
        <w:t xml:space="preserve"> o</w:t>
      </w:r>
      <w:r w:rsidRPr="00744AF9">
        <w:rPr>
          <w:rFonts w:asciiTheme="minorHAnsi" w:hAnsiTheme="minorHAnsi"/>
          <w:color w:val="auto"/>
          <w:szCs w:val="20"/>
        </w:rPr>
        <w:t xml:space="preserve">bjednatel právo bezplatně poskytnout přímý přístup do databáze a k jejím strukturám třetím stranám, tj. na takové případy se nebude vztahovat mlčenlivost ujednaná ve smlouvě v čl. X. </w:t>
      </w:r>
    </w:p>
    <w:p w:rsidR="00D32746" w:rsidRDefault="00D32746"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Před ukončením této smlouvy, s výjimkou ukončení smlouvy dle čl. IX odst. 3 této smlouvy, poskytne poskytovatel objednateli bezplatně zdrojové kódy pro další rozvoj tohoto SW. Objednatel se zavazuje, že další rozvoj tohoto SW bude provádět pouze pro své vlastní potřeby.</w:t>
      </w:r>
    </w:p>
    <w:p w:rsidR="00D32746" w:rsidRPr="00744AF9" w:rsidRDefault="00D32746" w:rsidP="005E04BA">
      <w:pPr>
        <w:numPr>
          <w:ilvl w:val="0"/>
          <w:numId w:val="5"/>
        </w:numPr>
        <w:suppressAutoHyphens/>
        <w:overflowPunct w:val="0"/>
        <w:autoSpaceDE w:val="0"/>
        <w:spacing w:before="120"/>
        <w:ind w:left="357" w:hanging="357"/>
        <w:jc w:val="both"/>
        <w:textAlignment w:val="baseline"/>
        <w:rPr>
          <w:rFonts w:asciiTheme="minorHAnsi" w:hAnsiTheme="minorHAnsi"/>
          <w:color w:val="auto"/>
          <w:szCs w:val="20"/>
        </w:rPr>
      </w:pPr>
      <w:r>
        <w:rPr>
          <w:rFonts w:asciiTheme="minorHAnsi" w:hAnsiTheme="minorHAnsi"/>
          <w:color w:val="auto"/>
          <w:szCs w:val="20"/>
        </w:rPr>
        <w:t xml:space="preserve">V případě neposkytnutí zdrojových kódů </w:t>
      </w:r>
      <w:r w:rsidR="004138F4">
        <w:rPr>
          <w:rFonts w:asciiTheme="minorHAnsi" w:hAnsiTheme="minorHAnsi"/>
          <w:color w:val="auto"/>
          <w:szCs w:val="20"/>
        </w:rPr>
        <w:t xml:space="preserve">poskytovatelem </w:t>
      </w:r>
      <w:r w:rsidR="0066282C">
        <w:rPr>
          <w:rFonts w:asciiTheme="minorHAnsi" w:hAnsiTheme="minorHAnsi"/>
          <w:color w:val="auto"/>
          <w:szCs w:val="20"/>
        </w:rPr>
        <w:t xml:space="preserve">dle odst. 11 tohoto článku, </w:t>
      </w:r>
      <w:r>
        <w:rPr>
          <w:rFonts w:asciiTheme="minorHAnsi" w:hAnsiTheme="minorHAnsi"/>
          <w:color w:val="auto"/>
          <w:szCs w:val="20"/>
        </w:rPr>
        <w:t xml:space="preserve">je objednatel oprávněn </w:t>
      </w:r>
      <w:r w:rsidR="004138F4">
        <w:rPr>
          <w:rFonts w:asciiTheme="minorHAnsi" w:hAnsiTheme="minorHAnsi"/>
          <w:color w:val="auto"/>
          <w:szCs w:val="20"/>
        </w:rPr>
        <w:t>požadovat</w:t>
      </w:r>
      <w:r>
        <w:rPr>
          <w:rFonts w:asciiTheme="minorHAnsi" w:hAnsiTheme="minorHAnsi"/>
          <w:color w:val="auto"/>
          <w:szCs w:val="20"/>
        </w:rPr>
        <w:t xml:space="preserve"> a </w:t>
      </w:r>
      <w:r w:rsidR="0066282C">
        <w:rPr>
          <w:rFonts w:asciiTheme="minorHAnsi" w:hAnsiTheme="minorHAnsi"/>
          <w:color w:val="auto"/>
          <w:szCs w:val="20"/>
        </w:rPr>
        <w:t>poskytovatel</w:t>
      </w:r>
      <w:r>
        <w:rPr>
          <w:rFonts w:asciiTheme="minorHAnsi" w:hAnsiTheme="minorHAnsi"/>
          <w:color w:val="auto"/>
          <w:szCs w:val="20"/>
        </w:rPr>
        <w:t xml:space="preserve"> je povinen </w:t>
      </w:r>
      <w:r w:rsidR="0066282C">
        <w:rPr>
          <w:rFonts w:asciiTheme="minorHAnsi" w:hAnsiTheme="minorHAnsi"/>
          <w:color w:val="auto"/>
          <w:szCs w:val="20"/>
        </w:rPr>
        <w:t>uhradit</w:t>
      </w:r>
      <w:r>
        <w:rPr>
          <w:rFonts w:asciiTheme="minorHAnsi" w:hAnsiTheme="minorHAnsi"/>
          <w:color w:val="auto"/>
          <w:szCs w:val="20"/>
        </w:rPr>
        <w:t xml:space="preserve"> objednateli náhradu nákladů, které objednatel poskytovateli </w:t>
      </w:r>
      <w:r w:rsidR="0066282C">
        <w:rPr>
          <w:rFonts w:asciiTheme="minorHAnsi" w:hAnsiTheme="minorHAnsi"/>
          <w:color w:val="auto"/>
          <w:szCs w:val="20"/>
        </w:rPr>
        <w:t>do doby ukončení této smlouvy uhradil a to včetně nákladů poskytovateli objednatelem uhrazených v souvislosti s plněním související smlouvy o dílo.</w:t>
      </w:r>
    </w:p>
    <w:p w:rsidR="005E04BA" w:rsidRPr="00744AF9" w:rsidRDefault="005E04BA" w:rsidP="005E04BA">
      <w:pPr>
        <w:suppressAutoHyphens/>
        <w:overflowPunct w:val="0"/>
        <w:autoSpaceDE w:val="0"/>
        <w:ind w:left="360"/>
        <w:jc w:val="both"/>
        <w:textAlignment w:val="baseline"/>
        <w:rPr>
          <w:rFonts w:asciiTheme="minorHAnsi" w:hAnsiTheme="minorHAnsi"/>
          <w:color w:val="auto"/>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 xml:space="preserve">PRÁVA A POVINNOSTI OBJEDNATELE </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w:t>
      </w:r>
      <w:r w:rsidR="00207464">
        <w:rPr>
          <w:rFonts w:asciiTheme="minorHAnsi" w:hAnsiTheme="minorHAnsi"/>
          <w:szCs w:val="20"/>
        </w:rPr>
        <w:t>ednatel se zavazuje zajišťovat p</w:t>
      </w:r>
      <w:r w:rsidRPr="00744AF9">
        <w:rPr>
          <w:rFonts w:asciiTheme="minorHAnsi" w:hAnsiTheme="minorHAnsi"/>
          <w:szCs w:val="20"/>
        </w:rPr>
        <w:t>oskytovateli součinnost nezbytnou k plnění této smlouvy.</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V případě jakékoliv modifikace, přemístění, nebo jiné změny souvi</w:t>
      </w:r>
      <w:r w:rsidR="00207464">
        <w:rPr>
          <w:rFonts w:asciiTheme="minorHAnsi" w:hAnsiTheme="minorHAnsi"/>
          <w:szCs w:val="20"/>
        </w:rPr>
        <w:t>sející s předmětem plnění této smlouvy je o</w:t>
      </w:r>
      <w:r w:rsidRPr="00744AF9">
        <w:rPr>
          <w:rFonts w:asciiTheme="minorHAnsi" w:hAnsiTheme="minorHAnsi"/>
          <w:szCs w:val="20"/>
        </w:rPr>
        <w:t>bjednatel povinen si nechat odsou</w:t>
      </w:r>
      <w:r w:rsidR="00207464">
        <w:rPr>
          <w:rFonts w:asciiTheme="minorHAnsi" w:hAnsiTheme="minorHAnsi"/>
          <w:szCs w:val="20"/>
        </w:rPr>
        <w:t>hlasit změnu odpovědnou osobou p</w:t>
      </w:r>
      <w:r w:rsidRPr="00744AF9">
        <w:rPr>
          <w:rFonts w:asciiTheme="minorHAnsi" w:hAnsiTheme="minorHAnsi"/>
          <w:szCs w:val="20"/>
        </w:rPr>
        <w:t>oskytovatele, která je uvedena v čl. V. odst. 2. této smlouvy.</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za</w:t>
      </w:r>
      <w:r w:rsidR="00207464">
        <w:rPr>
          <w:rFonts w:asciiTheme="minorHAnsi" w:hAnsiTheme="minorHAnsi"/>
          <w:szCs w:val="20"/>
        </w:rPr>
        <w:t>vazuje, že zajistí pracovníkům p</w:t>
      </w:r>
      <w:r w:rsidRPr="00744AF9">
        <w:rPr>
          <w:rFonts w:asciiTheme="minorHAnsi" w:hAnsiTheme="minorHAnsi"/>
          <w:szCs w:val="20"/>
        </w:rPr>
        <w:t>oskytovatele fyzický přístup s doprovodem do všech prostor dotčených pro nezbytné plnění této smlouvy (pracovní dny 07:00 – 15:30 hod).</w:t>
      </w:r>
    </w:p>
    <w:p w:rsidR="005E04BA" w:rsidRPr="00744AF9" w:rsidRDefault="005E04BA" w:rsidP="005E04BA">
      <w:pPr>
        <w:numPr>
          <w:ilvl w:val="0"/>
          <w:numId w:val="7"/>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Objednatel se pro zajištění technic</w:t>
      </w:r>
      <w:r w:rsidR="00207464">
        <w:rPr>
          <w:rFonts w:asciiTheme="minorHAnsi" w:hAnsiTheme="minorHAnsi"/>
          <w:szCs w:val="20"/>
        </w:rPr>
        <w:t>ké podpory p</w:t>
      </w:r>
      <w:r w:rsidRPr="00744AF9">
        <w:rPr>
          <w:rFonts w:asciiTheme="minorHAnsi" w:hAnsiTheme="minorHAnsi"/>
          <w:szCs w:val="20"/>
        </w:rPr>
        <w:t>oskytovatele zavazuje:</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poskytnout vzdálený přístup pro spravovaná prostředí</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z</w:t>
      </w:r>
      <w:r w:rsidR="00207464">
        <w:rPr>
          <w:rFonts w:asciiTheme="minorHAnsi" w:eastAsia="Times New Roman" w:hAnsiTheme="minorHAnsi"/>
          <w:color w:val="000000"/>
          <w:sz w:val="20"/>
          <w:lang w:eastAsia="ar-SA"/>
        </w:rPr>
        <w:t>abezpečit nezbytnou součinnost p</w:t>
      </w:r>
      <w:r w:rsidRPr="00744AF9">
        <w:rPr>
          <w:rFonts w:asciiTheme="minorHAnsi" w:eastAsia="Times New Roman" w:hAnsiTheme="minorHAnsi"/>
          <w:color w:val="000000"/>
          <w:sz w:val="20"/>
          <w:lang w:eastAsia="ar-SA"/>
        </w:rPr>
        <w:t>oskytovateli pro výkon poskytovaných služeb</w:t>
      </w:r>
    </w:p>
    <w:p w:rsidR="00651AA4" w:rsidRDefault="00651AA4" w:rsidP="005E04BA">
      <w:pPr>
        <w:suppressAutoHyphens/>
        <w:overflowPunct w:val="0"/>
        <w:autoSpaceDE w:val="0"/>
        <w:ind w:firstLine="720"/>
        <w:jc w:val="center"/>
        <w:textAlignment w:val="baseline"/>
        <w:rPr>
          <w:rFonts w:asciiTheme="minorHAnsi" w:hAnsiTheme="minorHAnsi" w:cs="Arial"/>
          <w:b/>
          <w:szCs w:val="20"/>
        </w:rPr>
      </w:pPr>
    </w:p>
    <w:p w:rsidR="00651AA4" w:rsidRDefault="00651AA4" w:rsidP="005E04BA">
      <w:pPr>
        <w:suppressAutoHyphens/>
        <w:overflowPunct w:val="0"/>
        <w:autoSpaceDE w:val="0"/>
        <w:ind w:firstLine="720"/>
        <w:jc w:val="center"/>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VIII.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SMLUVNÍ SANKCE</w:t>
      </w:r>
    </w:p>
    <w:p w:rsidR="005E04BA" w:rsidRPr="00744AF9" w:rsidRDefault="00207464"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V případě prodlení p</w:t>
      </w:r>
      <w:r w:rsidR="005E04BA" w:rsidRPr="00744AF9">
        <w:rPr>
          <w:rFonts w:asciiTheme="minorHAnsi" w:hAnsiTheme="minorHAnsi" w:cs="Arial"/>
          <w:szCs w:val="20"/>
        </w:rPr>
        <w:t>oskytovatele s plněním svých závazků reakční doby ve lhůtách stanovených</w:t>
      </w:r>
      <w:r>
        <w:rPr>
          <w:rFonts w:asciiTheme="minorHAnsi" w:hAnsiTheme="minorHAnsi" w:cs="Arial"/>
          <w:szCs w:val="20"/>
        </w:rPr>
        <w:t xml:space="preserve"> </w:t>
      </w:r>
      <w:r w:rsidR="00614937">
        <w:rPr>
          <w:rFonts w:asciiTheme="minorHAnsi" w:hAnsiTheme="minorHAnsi" w:cs="Arial"/>
          <w:szCs w:val="20"/>
        </w:rPr>
        <w:t xml:space="preserve">v </w:t>
      </w:r>
      <w:r>
        <w:rPr>
          <w:rFonts w:asciiTheme="minorHAnsi" w:hAnsiTheme="minorHAnsi" w:cs="Arial"/>
          <w:szCs w:val="20"/>
        </w:rPr>
        <w:t>Příloze č. 1 této smlouvy, je o</w:t>
      </w:r>
      <w:r w:rsidR="005E04BA" w:rsidRPr="00744AF9">
        <w:rPr>
          <w:rFonts w:asciiTheme="minorHAnsi" w:hAnsiTheme="minorHAnsi" w:cs="Arial"/>
          <w:szCs w:val="20"/>
        </w:rPr>
        <w:t xml:space="preserve">bjednatel oprávněn žádat </w:t>
      </w:r>
      <w:r w:rsidR="00614937">
        <w:rPr>
          <w:rFonts w:asciiTheme="minorHAnsi" w:hAnsiTheme="minorHAnsi" w:cs="Arial"/>
          <w:szCs w:val="20"/>
        </w:rPr>
        <w:t xml:space="preserve">a poskytovatel povinen zaplatit smluvní pokutu </w:t>
      </w:r>
      <w:r w:rsidR="005E04BA" w:rsidRPr="00744AF9">
        <w:rPr>
          <w:rFonts w:asciiTheme="minorHAnsi" w:hAnsiTheme="minorHAnsi" w:cs="Arial"/>
          <w:szCs w:val="20"/>
        </w:rPr>
        <w:t>za každý započatý den prodlení dle kategorie Incidentu</w:t>
      </w:r>
      <w:r w:rsidR="00614937">
        <w:rPr>
          <w:rFonts w:asciiTheme="minorHAnsi" w:hAnsiTheme="minorHAnsi" w:cs="Arial"/>
          <w:szCs w:val="20"/>
        </w:rPr>
        <w:t xml:space="preserve"> takto</w:t>
      </w:r>
      <w:r w:rsidR="005E04BA" w:rsidRPr="00744AF9">
        <w:rPr>
          <w:rFonts w:asciiTheme="minorHAnsi" w:hAnsiTheme="minorHAnsi" w:cs="Arial"/>
          <w:szCs w:val="20"/>
        </w:rPr>
        <w:t>:</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„Havárie“ ve výši 10% aktuálního měsíčního paušálu</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„Závada velká“ ve výši 5% aktuálního měsíčního paušálu</w:t>
      </w:r>
    </w:p>
    <w:p w:rsidR="005E04BA" w:rsidRPr="00744AF9" w:rsidRDefault="005E04BA" w:rsidP="005E04BA">
      <w:pPr>
        <w:pStyle w:val="Odstavec"/>
        <w:numPr>
          <w:ilvl w:val="0"/>
          <w:numId w:val="24"/>
        </w:numPr>
        <w:ind w:left="709" w:hanging="357"/>
        <w:rPr>
          <w:rFonts w:asciiTheme="minorHAnsi" w:eastAsia="Times New Roman" w:hAnsiTheme="minorHAnsi"/>
          <w:color w:val="000000"/>
          <w:sz w:val="20"/>
          <w:lang w:eastAsia="ar-SA"/>
        </w:rPr>
      </w:pPr>
      <w:r w:rsidRPr="00744AF9">
        <w:rPr>
          <w:rFonts w:asciiTheme="minorHAnsi" w:eastAsia="Times New Roman" w:hAnsiTheme="minorHAnsi"/>
          <w:color w:val="000000"/>
          <w:sz w:val="20"/>
          <w:lang w:eastAsia="ar-SA"/>
        </w:rPr>
        <w:t>„Závada malá“ ve výši 2% aktuálního měsíčního paušálu</w:t>
      </w:r>
    </w:p>
    <w:p w:rsidR="005E04BA" w:rsidRPr="00744AF9" w:rsidRDefault="00207464"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Pr>
          <w:rFonts w:asciiTheme="minorHAnsi" w:hAnsiTheme="minorHAnsi" w:cs="Arial"/>
          <w:szCs w:val="20"/>
        </w:rPr>
        <w:t>Smluvní pokutu je o</w:t>
      </w:r>
      <w:r w:rsidR="005E04BA" w:rsidRPr="00744AF9">
        <w:rPr>
          <w:rFonts w:asciiTheme="minorHAnsi" w:hAnsiTheme="minorHAnsi" w:cs="Arial"/>
          <w:szCs w:val="20"/>
        </w:rPr>
        <w:t xml:space="preserve">bjednatel oprávněn účtovat pouze v těch případech, kdy nešlo o </w:t>
      </w:r>
      <w:r w:rsidR="005E04BA" w:rsidRPr="00744AF9">
        <w:rPr>
          <w:rFonts w:asciiTheme="minorHAnsi" w:hAnsiTheme="minorHAnsi" w:cs="Arial"/>
          <w:b/>
          <w:szCs w:val="20"/>
        </w:rPr>
        <w:t>Neoprávněný incident</w:t>
      </w:r>
      <w:r w:rsidR="005E04BA" w:rsidRPr="00744AF9">
        <w:rPr>
          <w:rFonts w:asciiTheme="minorHAnsi" w:hAnsiTheme="minorHAnsi" w:cs="Arial"/>
          <w:szCs w:val="20"/>
        </w:rPr>
        <w:t xml:space="preserve"> (viz SLA S01).</w:t>
      </w:r>
    </w:p>
    <w:p w:rsidR="005E04BA" w:rsidRPr="00744AF9" w:rsidRDefault="008108A4" w:rsidP="005E04BA">
      <w:pPr>
        <w:numPr>
          <w:ilvl w:val="0"/>
          <w:numId w:val="8"/>
        </w:numPr>
        <w:suppressAutoHyphens/>
        <w:overflowPunct w:val="0"/>
        <w:autoSpaceDE w:val="0"/>
        <w:spacing w:before="120"/>
        <w:ind w:left="357" w:hanging="357"/>
        <w:jc w:val="both"/>
        <w:textAlignment w:val="baseline"/>
        <w:rPr>
          <w:rFonts w:asciiTheme="minorHAnsi" w:hAnsiTheme="minorHAnsi" w:cs="Arial"/>
          <w:szCs w:val="20"/>
        </w:rPr>
      </w:pPr>
      <w:r w:rsidRPr="008108A4">
        <w:rPr>
          <w:rFonts w:asciiTheme="minorHAnsi" w:hAnsiTheme="minorHAnsi" w:cs="Arial"/>
          <w:szCs w:val="20"/>
        </w:rPr>
        <w:t>Odpov</w:t>
      </w:r>
      <w:r w:rsidRPr="008108A4">
        <w:rPr>
          <w:rFonts w:asciiTheme="minorHAnsi" w:hAnsiTheme="minorHAnsi" w:cs="Arial" w:hint="eastAsia"/>
          <w:szCs w:val="20"/>
        </w:rPr>
        <w:t>ě</w:t>
      </w:r>
      <w:r w:rsidRPr="008108A4">
        <w:rPr>
          <w:rFonts w:asciiTheme="minorHAnsi" w:hAnsiTheme="minorHAnsi" w:cs="Arial"/>
          <w:szCs w:val="20"/>
        </w:rPr>
        <w:t xml:space="preserve">dnost za škodu se </w:t>
      </w:r>
      <w:r w:rsidRPr="008108A4">
        <w:rPr>
          <w:rFonts w:asciiTheme="minorHAnsi" w:hAnsiTheme="minorHAnsi" w:cs="Arial" w:hint="eastAsia"/>
          <w:szCs w:val="20"/>
        </w:rPr>
        <w:t>ří</w:t>
      </w:r>
      <w:r w:rsidRPr="008108A4">
        <w:rPr>
          <w:rFonts w:asciiTheme="minorHAnsi" w:hAnsiTheme="minorHAnsi" w:cs="Arial"/>
          <w:szCs w:val="20"/>
        </w:rPr>
        <w:t>d</w:t>
      </w:r>
      <w:r w:rsidRPr="008108A4">
        <w:rPr>
          <w:rFonts w:asciiTheme="minorHAnsi" w:hAnsiTheme="minorHAnsi" w:cs="Arial" w:hint="eastAsia"/>
          <w:szCs w:val="20"/>
        </w:rPr>
        <w:t>í</w:t>
      </w:r>
      <w:r w:rsidRPr="008108A4">
        <w:rPr>
          <w:rFonts w:asciiTheme="minorHAnsi" w:hAnsiTheme="minorHAnsi" w:cs="Arial"/>
          <w:szCs w:val="20"/>
        </w:rPr>
        <w:t xml:space="preserve"> p</w:t>
      </w:r>
      <w:r w:rsidRPr="008108A4">
        <w:rPr>
          <w:rFonts w:asciiTheme="minorHAnsi" w:hAnsiTheme="minorHAnsi" w:cs="Arial" w:hint="eastAsia"/>
          <w:szCs w:val="20"/>
        </w:rPr>
        <w:t>ří</w:t>
      </w:r>
      <w:r w:rsidRPr="008108A4">
        <w:rPr>
          <w:rFonts w:asciiTheme="minorHAnsi" w:hAnsiTheme="minorHAnsi" w:cs="Arial"/>
          <w:szCs w:val="20"/>
        </w:rPr>
        <w:t>slu</w:t>
      </w:r>
      <w:r w:rsidRPr="008108A4">
        <w:rPr>
          <w:rFonts w:asciiTheme="minorHAnsi" w:hAnsiTheme="minorHAnsi" w:cs="Arial" w:hint="eastAsia"/>
          <w:szCs w:val="20"/>
        </w:rPr>
        <w:t>š</w:t>
      </w:r>
      <w:r w:rsidRPr="008108A4">
        <w:rPr>
          <w:rFonts w:asciiTheme="minorHAnsi" w:hAnsiTheme="minorHAnsi" w:cs="Arial"/>
          <w:szCs w:val="20"/>
        </w:rPr>
        <w:t>n</w:t>
      </w:r>
      <w:r w:rsidRPr="008108A4">
        <w:rPr>
          <w:rFonts w:asciiTheme="minorHAnsi" w:hAnsiTheme="minorHAnsi" w:cs="Arial" w:hint="eastAsia"/>
          <w:szCs w:val="20"/>
        </w:rPr>
        <w:t>ý</w:t>
      </w:r>
      <w:r w:rsidRPr="008108A4">
        <w:rPr>
          <w:rFonts w:asciiTheme="minorHAnsi" w:hAnsiTheme="minorHAnsi" w:cs="Arial"/>
          <w:szCs w:val="20"/>
        </w:rPr>
        <w:t>mi ustanoveními ob</w:t>
      </w:r>
      <w:r w:rsidRPr="008108A4">
        <w:rPr>
          <w:rFonts w:asciiTheme="minorHAnsi" w:hAnsiTheme="minorHAnsi" w:cs="Arial" w:hint="eastAsia"/>
          <w:szCs w:val="20"/>
        </w:rPr>
        <w:t>č</w:t>
      </w:r>
      <w:r w:rsidRPr="008108A4">
        <w:rPr>
          <w:rFonts w:asciiTheme="minorHAnsi" w:hAnsiTheme="minorHAnsi" w:cs="Arial"/>
          <w:szCs w:val="20"/>
        </w:rPr>
        <w:t>ansk</w:t>
      </w:r>
      <w:r w:rsidRPr="008108A4">
        <w:rPr>
          <w:rFonts w:asciiTheme="minorHAnsi" w:hAnsiTheme="minorHAnsi" w:cs="Arial" w:hint="eastAsia"/>
          <w:szCs w:val="20"/>
        </w:rPr>
        <w:t>é</w:t>
      </w:r>
      <w:r w:rsidRPr="008108A4">
        <w:rPr>
          <w:rFonts w:asciiTheme="minorHAnsi" w:hAnsiTheme="minorHAnsi" w:cs="Arial"/>
          <w:szCs w:val="20"/>
        </w:rPr>
        <w:t>ho zákoníku.</w:t>
      </w:r>
    </w:p>
    <w:p w:rsidR="005E04BA" w:rsidRPr="00744AF9" w:rsidRDefault="005E04BA" w:rsidP="005E04BA">
      <w:pPr>
        <w:suppressAutoHyphens/>
        <w:overflowPunct w:val="0"/>
        <w:autoSpaceDE w:val="0"/>
        <w:ind w:left="360"/>
        <w:jc w:val="both"/>
        <w:textAlignment w:val="baseline"/>
        <w:rPr>
          <w:rFonts w:asciiTheme="minorHAnsi" w:hAnsiTheme="minorHAnsi" w:cs="Arial"/>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IX.</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UKONČENÍ SMLOUVY</w:t>
      </w:r>
    </w:p>
    <w:p w:rsidR="005E04BA" w:rsidRPr="00744AF9" w:rsidRDefault="005E04BA" w:rsidP="005E04BA">
      <w:pPr>
        <w:numPr>
          <w:ilvl w:val="0"/>
          <w:numId w:val="9"/>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Smlouva může být ukončena písemnou dohodou stran nebo odstoupením ze zákonných důvodů. Oznámení o odstoupení musí být písemné a musí být doručeno druhé straně na adresu uvedenou v této smlouvě.</w:t>
      </w:r>
    </w:p>
    <w:p w:rsidR="005E04BA" w:rsidRPr="00744AF9" w:rsidRDefault="005E04BA"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sidRPr="00744AF9">
        <w:rPr>
          <w:rFonts w:asciiTheme="minorHAnsi" w:hAnsiTheme="minorHAnsi" w:cs="Arial"/>
          <w:bCs/>
          <w:szCs w:val="20"/>
          <w:lang w:eastAsia="cs-CZ"/>
        </w:rPr>
        <w:t xml:space="preserve">Poskytovatel má právo odstoupit od smlouvy v případě prodlení </w:t>
      </w:r>
      <w:r w:rsidR="00207464">
        <w:rPr>
          <w:rFonts w:asciiTheme="minorHAnsi" w:hAnsiTheme="minorHAnsi" w:cs="Arial"/>
          <w:bCs/>
          <w:szCs w:val="20"/>
          <w:lang w:eastAsia="cs-CZ"/>
        </w:rPr>
        <w:t>o</w:t>
      </w:r>
      <w:r w:rsidR="00276C76">
        <w:rPr>
          <w:rFonts w:asciiTheme="minorHAnsi" w:hAnsiTheme="minorHAnsi" w:cs="Arial"/>
          <w:bCs/>
          <w:szCs w:val="20"/>
          <w:lang w:eastAsia="cs-CZ"/>
        </w:rPr>
        <w:t>bjednatele s úhradou faktur p</w:t>
      </w:r>
      <w:r w:rsidRPr="00744AF9">
        <w:rPr>
          <w:rFonts w:asciiTheme="minorHAnsi" w:hAnsiTheme="minorHAnsi" w:cs="Arial"/>
          <w:bCs/>
          <w:szCs w:val="20"/>
          <w:lang w:eastAsia="cs-CZ"/>
        </w:rPr>
        <w:t xml:space="preserve">oskytovatele překračujícím o 60 dnů termín splatnosti. Poskytovatel v rámci této doby písemně vyzve k úhradě splatného závazku. </w:t>
      </w:r>
    </w:p>
    <w:p w:rsidR="005E04BA" w:rsidRPr="00744AF9" w:rsidRDefault="00207464"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Objednatel má právo s</w:t>
      </w:r>
      <w:r w:rsidR="005E04BA" w:rsidRPr="00744AF9">
        <w:rPr>
          <w:rFonts w:asciiTheme="minorHAnsi" w:hAnsiTheme="minorHAnsi" w:cs="Arial"/>
          <w:bCs/>
          <w:szCs w:val="20"/>
          <w:lang w:eastAsia="cs-CZ"/>
        </w:rPr>
        <w:t xml:space="preserve">mlouvu vypovědět, a to i bez uvedení důvodu s tříměsíční 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p>
    <w:p w:rsidR="005E04BA" w:rsidRPr="00744AF9" w:rsidRDefault="00207464" w:rsidP="005E04BA">
      <w:pPr>
        <w:numPr>
          <w:ilvl w:val="0"/>
          <w:numId w:val="9"/>
        </w:numPr>
        <w:suppressAutoHyphens/>
        <w:overflowPunct w:val="0"/>
        <w:autoSpaceDE w:val="0"/>
        <w:spacing w:before="120"/>
        <w:ind w:left="357" w:hanging="357"/>
        <w:jc w:val="both"/>
        <w:textAlignment w:val="baseline"/>
        <w:outlineLvl w:val="2"/>
        <w:rPr>
          <w:rFonts w:asciiTheme="minorHAnsi" w:hAnsiTheme="minorHAnsi" w:cs="Arial"/>
          <w:bCs/>
          <w:szCs w:val="20"/>
          <w:lang w:eastAsia="cs-CZ"/>
        </w:rPr>
      </w:pPr>
      <w:r>
        <w:rPr>
          <w:rFonts w:asciiTheme="minorHAnsi" w:hAnsiTheme="minorHAnsi" w:cs="Arial"/>
          <w:bCs/>
          <w:szCs w:val="20"/>
          <w:lang w:eastAsia="cs-CZ"/>
        </w:rPr>
        <w:t>Poskytovatel má právo s</w:t>
      </w:r>
      <w:r w:rsidR="005E04BA" w:rsidRPr="00744AF9">
        <w:rPr>
          <w:rFonts w:asciiTheme="minorHAnsi" w:hAnsiTheme="minorHAnsi" w:cs="Arial"/>
          <w:bCs/>
          <w:szCs w:val="20"/>
          <w:lang w:eastAsia="cs-CZ"/>
        </w:rPr>
        <w:t xml:space="preserve">mlouvu vypovědět, a to i bez uvedení důvodu s dvanáctiměsíční výpovědní </w:t>
      </w:r>
      <w:r w:rsidR="00276C76">
        <w:rPr>
          <w:rFonts w:asciiTheme="minorHAnsi" w:hAnsiTheme="minorHAnsi" w:cs="Arial"/>
          <w:bCs/>
          <w:szCs w:val="20"/>
          <w:lang w:eastAsia="cs-CZ"/>
        </w:rPr>
        <w:t>dobou</w:t>
      </w:r>
      <w:r w:rsidR="005E04BA" w:rsidRPr="00744AF9">
        <w:rPr>
          <w:rFonts w:asciiTheme="minorHAnsi" w:hAnsiTheme="minorHAnsi" w:cs="Arial"/>
          <w:bCs/>
          <w:szCs w:val="20"/>
          <w:lang w:eastAsia="cs-CZ"/>
        </w:rPr>
        <w:t>, která počíná běžet od prvního dne měsíce následujícího po doručení výpovědi.</w:t>
      </w:r>
    </w:p>
    <w:p w:rsidR="005E04BA" w:rsidRPr="00744AF9" w:rsidRDefault="005E04BA" w:rsidP="005E04BA">
      <w:pPr>
        <w:numPr>
          <w:ilvl w:val="0"/>
          <w:numId w:val="9"/>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Kterákoliv ze smluvních stran je oprávněna tuto smlouvu vypovědět s okamžitou platností v případě, že druhá smluvní strana hrubě poruší nebo opakovaně porušuje své smluvní závazky vyplývající z této smlouvy a přes písemnou výzvu odmítá odstranit vady svého jednání, anebo nečiní žádné kroky k nápravě vzniklého vadného stavu, nebo v případě, že druhá smluvní strana vstoupí do likvidace anebo bude vůči ní prohlášen konkurs.</w:t>
      </w:r>
    </w:p>
    <w:p w:rsidR="005E04BA" w:rsidRPr="00744AF9" w:rsidRDefault="005E04BA" w:rsidP="005E04BA">
      <w:pPr>
        <w:suppressAutoHyphens/>
        <w:overflowPunct w:val="0"/>
        <w:autoSpaceDE w:val="0"/>
        <w:textAlignment w:val="baseline"/>
        <w:rPr>
          <w:rFonts w:asciiTheme="minorHAnsi" w:hAnsiTheme="minorHAnsi" w:cs="Arial"/>
          <w:b/>
          <w:szCs w:val="20"/>
        </w:rPr>
      </w:pP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X.</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MLČENLIVOST</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Smluvní strany se zavazují zachovávat vůči třetím osobám mlčenlivost o informacích, které získají v průběhu plnění této smlouvy vyjma situací, kdy obdrží od druhé strany písemné svolení.</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Za důvěrnou informaci se pro účely této smlouvy považují všechny informace, které jedna strana získala v průběhu plnění smlouvy od druhé strany a to i když se nejedná o obchodní tajemství dle </w:t>
      </w:r>
      <w:r w:rsidR="00207464">
        <w:rPr>
          <w:rFonts w:asciiTheme="minorHAnsi" w:hAnsiTheme="minorHAnsi" w:cs="Arial"/>
          <w:szCs w:val="20"/>
        </w:rPr>
        <w:t>občanského</w:t>
      </w:r>
      <w:r w:rsidRPr="00744AF9">
        <w:rPr>
          <w:rFonts w:asciiTheme="minorHAnsi" w:hAnsiTheme="minorHAnsi" w:cs="Arial"/>
          <w:szCs w:val="20"/>
        </w:rPr>
        <w:t xml:space="preserve"> zákoníku, stejně tak i know-how, kterým se rozumí všechny poznatky obchodní, výrobní, technické a ekonomické povahy související s činností druhé strany, které mají skutečnou nebo alespoň potencionální hodnotu. </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Poskytovatel je povinen zavázat povinností mlčenlivosti všechny osoby, které se budou podílet na poskytování služeb dle této smlouvy včetně osob třetích stran, které mohou být přizvány po předchozím </w:t>
      </w:r>
      <w:r w:rsidR="00207464">
        <w:rPr>
          <w:rFonts w:asciiTheme="minorHAnsi" w:hAnsiTheme="minorHAnsi" w:cs="Arial"/>
          <w:szCs w:val="20"/>
        </w:rPr>
        <w:t>písemném souhlasu o</w:t>
      </w:r>
      <w:r w:rsidRPr="00744AF9">
        <w:rPr>
          <w:rFonts w:asciiTheme="minorHAnsi" w:hAnsiTheme="minorHAnsi" w:cs="Arial"/>
          <w:szCs w:val="20"/>
        </w:rPr>
        <w:t xml:space="preserve">bjednatele. </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Poskytovatel před podpisem této smlouvy předloží doklady zavazující jeho zaměstnance, kteří se budou podílet na plnění předmětu smlouvy k mlčenliv</w:t>
      </w:r>
      <w:r w:rsidR="00207464">
        <w:rPr>
          <w:rFonts w:asciiTheme="minorHAnsi" w:hAnsiTheme="minorHAnsi" w:cs="Arial"/>
          <w:szCs w:val="20"/>
        </w:rPr>
        <w:t>osti o informacích získaných u objednatele. Totožný doklad je p</w:t>
      </w:r>
      <w:r w:rsidRPr="00744AF9">
        <w:rPr>
          <w:rFonts w:asciiTheme="minorHAnsi" w:hAnsiTheme="minorHAnsi" w:cs="Arial"/>
          <w:szCs w:val="20"/>
        </w:rPr>
        <w:t>oskytovatel povinen předložit i v případě, kdy pověří nového zaměstnance plněním předmětu této smlouvy.</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Komunikace vztahující se k této smlouvě bude probíhat pouze prostřednictvím osob oprávněných dle </w:t>
      </w:r>
      <w:r w:rsidR="00207464">
        <w:rPr>
          <w:rFonts w:asciiTheme="minorHAnsi" w:hAnsiTheme="minorHAnsi" w:cs="Arial"/>
          <w:szCs w:val="20"/>
        </w:rPr>
        <w:t>čl.</w:t>
      </w:r>
      <w:r w:rsidRPr="00744AF9">
        <w:rPr>
          <w:rFonts w:asciiTheme="minorHAnsi" w:hAnsiTheme="minorHAnsi" w:cs="Arial"/>
          <w:szCs w:val="20"/>
        </w:rPr>
        <w:t xml:space="preserve"> V.</w:t>
      </w:r>
      <w:r w:rsidR="00207464">
        <w:rPr>
          <w:rFonts w:asciiTheme="minorHAnsi" w:hAnsiTheme="minorHAnsi" w:cs="Arial"/>
          <w:szCs w:val="20"/>
        </w:rPr>
        <w:t xml:space="preserve"> odst. </w:t>
      </w:r>
      <w:r w:rsidRPr="00744AF9">
        <w:rPr>
          <w:rFonts w:asciiTheme="minorHAnsi" w:hAnsiTheme="minorHAnsi" w:cs="Arial"/>
          <w:szCs w:val="20"/>
        </w:rPr>
        <w:t>2. jednat jménem smluvních stran.</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Trvání mlčenlivosti není omezeno trváním této smlouvy a trvá i po jejím zániku.</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Smluvní strany souhlasně prohlašují, že předmětem této smlouvy není přenos či zpra</w:t>
      </w:r>
      <w:r w:rsidR="00207464">
        <w:rPr>
          <w:rFonts w:asciiTheme="minorHAnsi" w:hAnsiTheme="minorHAnsi" w:cs="Arial"/>
          <w:szCs w:val="20"/>
        </w:rPr>
        <w:t>cování osobních údajů. Nicméně p</w:t>
      </w:r>
      <w:r w:rsidRPr="00744AF9">
        <w:rPr>
          <w:rFonts w:asciiTheme="minorHAnsi" w:hAnsiTheme="minorHAnsi" w:cs="Arial"/>
          <w:szCs w:val="20"/>
        </w:rPr>
        <w:t>oskytovatel se zavazuje v souvislosti s předmětem plnění této smlouvy, že pověření pracovníci, kteří i přesto přijdou do styku s osobními/citlivými údaji ve smyslu zákona č.</w:t>
      </w:r>
      <w:r w:rsidR="00207464">
        <w:rPr>
          <w:rFonts w:asciiTheme="minorHAnsi" w:hAnsiTheme="minorHAnsi" w:cs="Arial"/>
          <w:szCs w:val="20"/>
        </w:rPr>
        <w:t xml:space="preserve"> </w:t>
      </w:r>
      <w:r w:rsidR="000B3933">
        <w:rPr>
          <w:rFonts w:asciiTheme="minorHAnsi" w:hAnsiTheme="minorHAnsi" w:cs="Arial"/>
          <w:szCs w:val="20"/>
        </w:rPr>
        <w:t>110/2019</w:t>
      </w:r>
      <w:r w:rsidRPr="00744AF9">
        <w:rPr>
          <w:rFonts w:asciiTheme="minorHAnsi" w:hAnsiTheme="minorHAnsi" w:cs="Arial"/>
          <w:szCs w:val="20"/>
        </w:rPr>
        <w:t xml:space="preserve"> Sb., o </w:t>
      </w:r>
      <w:r w:rsidR="000B3933">
        <w:rPr>
          <w:rFonts w:asciiTheme="minorHAnsi" w:hAnsiTheme="minorHAnsi" w:cs="Arial"/>
          <w:szCs w:val="20"/>
        </w:rPr>
        <w:t>zpracování osobních údajů</w:t>
      </w:r>
      <w:r w:rsidRPr="00744AF9">
        <w:rPr>
          <w:rFonts w:asciiTheme="minorHAnsi" w:hAnsiTheme="minorHAnsi" w:cs="Arial"/>
          <w:szCs w:val="20"/>
        </w:rPr>
        <w:t xml:space="preserve">, v platném znění, učiní veškerá opatření, aby nedošlo k jejich neoprávněnému užití, změně, zcizení, ztrátě, zničení nebo neoprávněným přenosům. </w:t>
      </w:r>
    </w:p>
    <w:p w:rsidR="005E04BA" w:rsidRPr="00744AF9" w:rsidRDefault="005E04BA" w:rsidP="005E04BA">
      <w:pPr>
        <w:numPr>
          <w:ilvl w:val="0"/>
          <w:numId w:val="25"/>
        </w:numPr>
        <w:suppressAutoHyphens/>
        <w:overflowPunct w:val="0"/>
        <w:autoSpaceDE w:val="0"/>
        <w:spacing w:before="120"/>
        <w:ind w:left="357" w:hanging="357"/>
        <w:jc w:val="both"/>
        <w:textAlignment w:val="baseline"/>
        <w:rPr>
          <w:rFonts w:asciiTheme="minorHAnsi" w:hAnsiTheme="minorHAnsi" w:cs="Arial"/>
          <w:szCs w:val="20"/>
        </w:rPr>
      </w:pPr>
      <w:r w:rsidRPr="00744AF9">
        <w:rPr>
          <w:rFonts w:asciiTheme="minorHAnsi" w:hAnsiTheme="minorHAnsi" w:cs="Arial"/>
          <w:szCs w:val="20"/>
        </w:rPr>
        <w:t xml:space="preserve">Pokud </w:t>
      </w:r>
      <w:r w:rsidR="00207464">
        <w:rPr>
          <w:rFonts w:asciiTheme="minorHAnsi" w:hAnsiTheme="minorHAnsi" w:cs="Arial"/>
          <w:szCs w:val="20"/>
        </w:rPr>
        <w:t>poskytovatel</w:t>
      </w:r>
      <w:r w:rsidRPr="00744AF9">
        <w:rPr>
          <w:rFonts w:asciiTheme="minorHAnsi" w:hAnsiTheme="minorHAnsi" w:cs="Arial"/>
          <w:szCs w:val="20"/>
        </w:rPr>
        <w:t xml:space="preserve"> poruší svoji povinnost mlčenlivosti, je </w:t>
      </w:r>
      <w:r w:rsidR="00207464">
        <w:rPr>
          <w:rFonts w:asciiTheme="minorHAnsi" w:hAnsiTheme="minorHAnsi" w:cs="Arial"/>
          <w:szCs w:val="20"/>
        </w:rPr>
        <w:t>objednatel oprávněn</w:t>
      </w:r>
      <w:r w:rsidRPr="00744AF9">
        <w:rPr>
          <w:rFonts w:asciiTheme="minorHAnsi" w:hAnsiTheme="minorHAnsi" w:cs="Arial"/>
          <w:szCs w:val="20"/>
        </w:rPr>
        <w:t xml:space="preserve"> požadovat po </w:t>
      </w:r>
      <w:r w:rsidR="00207464">
        <w:rPr>
          <w:rFonts w:asciiTheme="minorHAnsi" w:hAnsiTheme="minorHAnsi" w:cs="Arial"/>
          <w:szCs w:val="20"/>
        </w:rPr>
        <w:t>poskytovateli</w:t>
      </w:r>
      <w:r w:rsidRPr="00744AF9">
        <w:rPr>
          <w:rFonts w:asciiTheme="minorHAnsi" w:hAnsiTheme="minorHAnsi" w:cs="Arial"/>
          <w:szCs w:val="20"/>
        </w:rPr>
        <w:t xml:space="preserve"> smluvní pokutu a to jednorázově ve výši 30.000,- Kč. S</w:t>
      </w:r>
      <w:r w:rsidR="00207464">
        <w:rPr>
          <w:rFonts w:asciiTheme="minorHAnsi" w:hAnsiTheme="minorHAnsi" w:cs="Arial"/>
          <w:szCs w:val="20"/>
        </w:rPr>
        <w:t>mluvní pokutu, sjednanou touto s</w:t>
      </w:r>
      <w:r w:rsidRPr="00744AF9">
        <w:rPr>
          <w:rFonts w:asciiTheme="minorHAnsi" w:hAnsiTheme="minorHAnsi" w:cs="Arial"/>
          <w:szCs w:val="20"/>
        </w:rPr>
        <w:t>mlouvou, zaplatí povinná strana nezávisle na zavinění a na tom, zda a v jaké výši vznikne druhé straně škoda,</w:t>
      </w:r>
      <w:r w:rsidR="00537E03">
        <w:rPr>
          <w:rFonts w:asciiTheme="minorHAnsi" w:hAnsiTheme="minorHAnsi" w:cs="Arial"/>
          <w:szCs w:val="20"/>
        </w:rPr>
        <w:t xml:space="preserve"> kterou lze vymáhat samostatně.</w:t>
      </w:r>
    </w:p>
    <w:p w:rsidR="005E04BA" w:rsidRPr="00744AF9" w:rsidRDefault="005E04BA" w:rsidP="005E04BA">
      <w:pPr>
        <w:pStyle w:val="Odstavecseseznamem"/>
        <w:widowControl w:val="0"/>
        <w:suppressAutoHyphens/>
        <w:ind w:left="567"/>
        <w:jc w:val="both"/>
        <w:rPr>
          <w:rFonts w:asciiTheme="minorHAnsi" w:hAnsiTheme="minorHAnsi" w:cs="Arial"/>
          <w:szCs w:val="20"/>
        </w:rPr>
      </w:pPr>
    </w:p>
    <w:p w:rsidR="005E04BA" w:rsidRPr="00744AF9" w:rsidRDefault="005E04BA" w:rsidP="005E04BA">
      <w:pPr>
        <w:suppressAutoHyphens/>
        <w:overflowPunct w:val="0"/>
        <w:autoSpaceDE w:val="0"/>
        <w:ind w:left="336" w:firstLine="720"/>
        <w:jc w:val="center"/>
        <w:textAlignment w:val="baseline"/>
        <w:rPr>
          <w:rFonts w:asciiTheme="minorHAnsi" w:hAnsiTheme="minorHAnsi" w:cs="Arial"/>
          <w:b/>
          <w:szCs w:val="20"/>
        </w:rPr>
      </w:pPr>
      <w:r w:rsidRPr="00744AF9">
        <w:rPr>
          <w:rFonts w:asciiTheme="minorHAnsi" w:hAnsiTheme="minorHAnsi" w:cs="Arial"/>
          <w:b/>
          <w:szCs w:val="20"/>
        </w:rPr>
        <w:t>XI.</w:t>
      </w:r>
    </w:p>
    <w:p w:rsidR="005E04BA" w:rsidRPr="00744AF9" w:rsidRDefault="005E04BA" w:rsidP="005E04BA">
      <w:pPr>
        <w:suppressAutoHyphens/>
        <w:overflowPunct w:val="0"/>
        <w:autoSpaceDE w:val="0"/>
        <w:ind w:firstLine="720"/>
        <w:jc w:val="center"/>
        <w:textAlignment w:val="baseline"/>
        <w:rPr>
          <w:rFonts w:asciiTheme="minorHAnsi" w:hAnsiTheme="minorHAnsi" w:cs="Arial"/>
          <w:b/>
          <w:szCs w:val="20"/>
        </w:rPr>
      </w:pPr>
      <w:r w:rsidRPr="00744AF9">
        <w:rPr>
          <w:rFonts w:asciiTheme="minorHAnsi" w:hAnsiTheme="minorHAnsi" w:cs="Arial"/>
          <w:b/>
          <w:szCs w:val="20"/>
        </w:rPr>
        <w:t>ZÁVĚREČNÁ USTANOVENÍ</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Neplatnost některého smluvního ustanovení nemá za následek neplatnost celé smlouvy, pokud se nejedná o skutečnost, se kterou zákon spojuje takové účinky. Pokud dojde ke změně obecně závazných právních předpisů, bude příslušné ustanovení této smlouvy, kterého se změna týká upraveno v souladu s touto změnou, přičemž ostatní smluvní ujednání zůstávají v platnosti, pokud by z dohody smluvních stran, nebo z povahy změny nevyplývalo něco jiného.</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Poskytovatel souhlasí se zveřejněním této smlouvy včetně všech jejích náležitostí. </w:t>
      </w:r>
    </w:p>
    <w:p w:rsidR="005E04BA"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Tato smlouva je vyhotovena ve </w:t>
      </w:r>
      <w:r w:rsidR="000C26E1">
        <w:rPr>
          <w:rFonts w:asciiTheme="minorHAnsi" w:hAnsiTheme="minorHAnsi"/>
          <w:szCs w:val="20"/>
        </w:rPr>
        <w:t>dvou</w:t>
      </w:r>
      <w:r w:rsidRPr="00744AF9">
        <w:rPr>
          <w:rFonts w:asciiTheme="minorHAnsi" w:hAnsiTheme="minorHAnsi"/>
          <w:szCs w:val="20"/>
        </w:rPr>
        <w:t xml:space="preserve"> exemplářích, z nichž každý má sílu orig</w:t>
      </w:r>
      <w:r w:rsidR="00207464">
        <w:rPr>
          <w:rFonts w:asciiTheme="minorHAnsi" w:hAnsiTheme="minorHAnsi"/>
          <w:szCs w:val="20"/>
        </w:rPr>
        <w:t xml:space="preserve">inálu. Objednatel obdrží </w:t>
      </w:r>
      <w:r w:rsidR="000C26E1">
        <w:rPr>
          <w:rFonts w:asciiTheme="minorHAnsi" w:hAnsiTheme="minorHAnsi"/>
          <w:szCs w:val="20"/>
        </w:rPr>
        <w:t>jeden</w:t>
      </w:r>
      <w:r w:rsidR="00207464">
        <w:rPr>
          <w:rFonts w:asciiTheme="minorHAnsi" w:hAnsiTheme="minorHAnsi"/>
          <w:szCs w:val="20"/>
        </w:rPr>
        <w:t xml:space="preserve"> a p</w:t>
      </w:r>
      <w:r w:rsidRPr="00744AF9">
        <w:rPr>
          <w:rFonts w:asciiTheme="minorHAnsi" w:hAnsiTheme="minorHAnsi"/>
          <w:szCs w:val="20"/>
        </w:rPr>
        <w:t>oskytovatel jeden exemplář</w:t>
      </w:r>
      <w:r w:rsidR="00207464">
        <w:rPr>
          <w:rFonts w:asciiTheme="minorHAnsi" w:hAnsiTheme="minorHAnsi"/>
          <w:szCs w:val="20"/>
        </w:rPr>
        <w:t xml:space="preserve"> smlouvy</w:t>
      </w:r>
      <w:r w:rsidRPr="00744AF9">
        <w:rPr>
          <w:rFonts w:asciiTheme="minorHAnsi" w:hAnsiTheme="minorHAnsi"/>
          <w:szCs w:val="20"/>
        </w:rPr>
        <w:t>.</w:t>
      </w:r>
    </w:p>
    <w:p w:rsidR="0099598D" w:rsidRPr="00744AF9" w:rsidRDefault="0099598D"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E62D21">
        <w:rPr>
          <w:rFonts w:ascii="Calibri" w:hAnsi="Calibri"/>
          <w:color w:val="auto"/>
          <w:szCs w:val="20"/>
        </w:rPr>
        <w:t>Tuto smlouvu nelze dále postupovat, jakož ani pohledávky z ní vyplývající. Kvitance za částečné plnění a vracení dlužních úpisů s účinky kvitance se vylučují.</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Změny této smlouvy mohou být provedeny pouze písemnou dohodou smluvních stran.</w:t>
      </w:r>
      <w:r w:rsidR="00B03893">
        <w:rPr>
          <w:rFonts w:asciiTheme="minorHAnsi" w:hAnsiTheme="minorHAnsi"/>
          <w:szCs w:val="20"/>
        </w:rPr>
        <w:t xml:space="preserve"> Změny licenčních podmínek mohou být provedeny pouze písemnou dohodou smluvních stran.</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sidRPr="00744AF9">
        <w:rPr>
          <w:rFonts w:asciiTheme="minorHAnsi" w:hAnsiTheme="minorHAnsi"/>
          <w:szCs w:val="20"/>
        </w:rPr>
        <w:t xml:space="preserve">Tato smlouva se řídí českým právním řádem. Nepodaří-li se případné spory vyřešit smírem, bude je rozhodovat </w:t>
      </w:r>
      <w:r w:rsidRPr="00744AF9">
        <w:rPr>
          <w:rFonts w:asciiTheme="minorHAnsi" w:hAnsiTheme="minorHAnsi" w:cs="Arial"/>
          <w:bCs/>
          <w:szCs w:val="20"/>
          <w:lang w:eastAsia="cs-CZ"/>
        </w:rPr>
        <w:t>příslušný obecný soud.</w:t>
      </w:r>
    </w:p>
    <w:p w:rsidR="005E04BA" w:rsidRPr="00744AF9" w:rsidRDefault="00207464" w:rsidP="005E04BA">
      <w:pPr>
        <w:numPr>
          <w:ilvl w:val="0"/>
          <w:numId w:val="10"/>
        </w:numPr>
        <w:suppressAutoHyphens/>
        <w:overflowPunct w:val="0"/>
        <w:autoSpaceDE w:val="0"/>
        <w:spacing w:before="120"/>
        <w:ind w:left="357" w:hanging="357"/>
        <w:jc w:val="both"/>
        <w:textAlignment w:val="baseline"/>
        <w:rPr>
          <w:rFonts w:asciiTheme="minorHAnsi" w:hAnsiTheme="minorHAnsi"/>
          <w:szCs w:val="20"/>
        </w:rPr>
      </w:pPr>
      <w:r>
        <w:rPr>
          <w:rFonts w:asciiTheme="minorHAnsi" w:hAnsiTheme="minorHAnsi"/>
          <w:szCs w:val="20"/>
        </w:rPr>
        <w:t>Poskytovatel i o</w:t>
      </w:r>
      <w:r w:rsidR="005E04BA" w:rsidRPr="00744AF9">
        <w:rPr>
          <w:rFonts w:asciiTheme="minorHAnsi" w:hAnsiTheme="minorHAnsi"/>
          <w:szCs w:val="20"/>
        </w:rPr>
        <w:t>bjednatel souhlasí s tím, že veškeré přílohy smlouvy jsou její nedílnou součástí.</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1 – Podrobný popis služeb (SLA)</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2 – Výkaz činností</w:t>
      </w:r>
    </w:p>
    <w:p w:rsidR="005E04BA" w:rsidRPr="00744AF9" w:rsidRDefault="005E04BA" w:rsidP="005E04BA">
      <w:pPr>
        <w:numPr>
          <w:ilvl w:val="0"/>
          <w:numId w:val="11"/>
        </w:numPr>
        <w:suppressAutoHyphens/>
        <w:overflowPunct w:val="0"/>
        <w:autoSpaceDE w:val="0"/>
        <w:spacing w:before="60"/>
        <w:ind w:left="850" w:hanging="357"/>
        <w:jc w:val="both"/>
        <w:textAlignment w:val="baseline"/>
        <w:rPr>
          <w:rFonts w:asciiTheme="minorHAnsi" w:hAnsiTheme="minorHAnsi"/>
          <w:szCs w:val="20"/>
        </w:rPr>
      </w:pPr>
      <w:r w:rsidRPr="00744AF9">
        <w:rPr>
          <w:rFonts w:asciiTheme="minorHAnsi" w:hAnsiTheme="minorHAnsi"/>
          <w:szCs w:val="20"/>
        </w:rPr>
        <w:t>Příloha č. 3 – Položkový seznam a technická specifikace Systému</w:t>
      </w:r>
    </w:p>
    <w:p w:rsidR="005E04BA" w:rsidRPr="00744AF9" w:rsidRDefault="005E04BA" w:rsidP="005E04BA">
      <w:pPr>
        <w:numPr>
          <w:ilvl w:val="0"/>
          <w:numId w:val="10"/>
        </w:numPr>
        <w:suppressAutoHyphens/>
        <w:overflowPunct w:val="0"/>
        <w:autoSpaceDE w:val="0"/>
        <w:spacing w:before="120"/>
        <w:ind w:left="357" w:hanging="357"/>
        <w:jc w:val="both"/>
        <w:textAlignment w:val="baseline"/>
        <w:rPr>
          <w:rFonts w:asciiTheme="minorHAnsi" w:hAnsiTheme="minorHAnsi"/>
          <w:bCs/>
          <w:szCs w:val="20"/>
          <w:lang w:eastAsia="cs-CZ"/>
        </w:rPr>
      </w:pPr>
      <w:r w:rsidRPr="00744AF9">
        <w:rPr>
          <w:rFonts w:asciiTheme="minorHAnsi" w:hAnsiTheme="minorHAnsi"/>
          <w:szCs w:val="20"/>
        </w:rPr>
        <w:t>Smluvní strany prohlašují, že si tuto smlouvu přečetly, že rozumí jejímu obsahu, souhlasí s ním, a dále prohlašují, že tuto smlouvu neuzavřely v tísni, ani za jiných nápadně nevýhodných podmínek.</w:t>
      </w:r>
    </w:p>
    <w:tbl>
      <w:tblPr>
        <w:tblW w:w="0" w:type="auto"/>
        <w:jc w:val="center"/>
        <w:tblLook w:val="01E0" w:firstRow="1" w:lastRow="1" w:firstColumn="1" w:lastColumn="1" w:noHBand="0" w:noVBand="0"/>
      </w:tblPr>
      <w:tblGrid>
        <w:gridCol w:w="4536"/>
        <w:gridCol w:w="4536"/>
      </w:tblGrid>
      <w:tr w:rsidR="005E04BA" w:rsidRPr="00744AF9" w:rsidTr="00A17A57">
        <w:trPr>
          <w:jc w:val="center"/>
        </w:trPr>
        <w:tc>
          <w:tcPr>
            <w:tcW w:w="4644"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Olomouci dne: </w:t>
            </w:r>
          </w:p>
        </w:tc>
        <w:tc>
          <w:tcPr>
            <w:tcW w:w="4643"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sdt>
            <w:sdtPr>
              <w:rPr>
                <w:rFonts w:asciiTheme="minorHAnsi" w:hAnsiTheme="minorHAnsi" w:cs="Arial"/>
                <w:szCs w:val="20"/>
                <w:lang w:eastAsia="cs-CZ"/>
              </w:rPr>
              <w:id w:val="-1512915411"/>
              <w:placeholder>
                <w:docPart w:val="DefaultPlaceholder_1081868574"/>
              </w:placeholder>
              <w:text/>
            </w:sdtPr>
            <w:sdtEndPr/>
            <w:sdtContent>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V …………</w:t>
                </w:r>
                <w:proofErr w:type="gramStart"/>
                <w:r w:rsidRPr="00744AF9">
                  <w:rPr>
                    <w:rFonts w:asciiTheme="minorHAnsi" w:hAnsiTheme="minorHAnsi" w:cs="Arial"/>
                    <w:szCs w:val="20"/>
                    <w:lang w:eastAsia="cs-CZ"/>
                  </w:rPr>
                  <w:t>…..…</w:t>
                </w:r>
                <w:proofErr w:type="gramEnd"/>
                <w:r w:rsidRPr="00744AF9">
                  <w:rPr>
                    <w:rFonts w:asciiTheme="minorHAnsi" w:hAnsiTheme="minorHAnsi" w:cs="Arial"/>
                    <w:szCs w:val="20"/>
                    <w:lang w:eastAsia="cs-CZ"/>
                  </w:rPr>
                  <w:t>….. dne ……………………….. </w:t>
                </w:r>
              </w:p>
            </w:sdtContent>
          </w:sdt>
        </w:tc>
      </w:tr>
      <w:tr w:rsidR="005E04BA" w:rsidRPr="00744AF9" w:rsidTr="00A17A57">
        <w:trPr>
          <w:jc w:val="center"/>
        </w:trPr>
        <w:tc>
          <w:tcPr>
            <w:tcW w:w="4644"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tc>
        <w:tc>
          <w:tcPr>
            <w:tcW w:w="4643"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p>
        </w:tc>
      </w:tr>
      <w:tr w:rsidR="005E04BA" w:rsidRPr="00744AF9" w:rsidTr="00173E05">
        <w:trPr>
          <w:trHeight w:val="80"/>
          <w:jc w:val="center"/>
        </w:trPr>
        <w:tc>
          <w:tcPr>
            <w:tcW w:w="4644"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p>
        </w:tc>
        <w:tc>
          <w:tcPr>
            <w:tcW w:w="4643" w:type="dxa"/>
          </w:tcPr>
          <w:p w:rsidR="005E04BA" w:rsidRPr="00744AF9" w:rsidRDefault="005E04BA" w:rsidP="00A17A57">
            <w:pPr>
              <w:overflowPunct w:val="0"/>
              <w:autoSpaceDE w:val="0"/>
              <w:jc w:val="both"/>
              <w:textAlignment w:val="baseline"/>
              <w:rPr>
                <w:rFonts w:asciiTheme="minorHAnsi" w:hAnsiTheme="minorHAnsi" w:cs="Arial"/>
                <w:szCs w:val="20"/>
                <w:lang w:eastAsia="cs-CZ"/>
              </w:rPr>
            </w:pPr>
            <w:r w:rsidRPr="00744AF9">
              <w:rPr>
                <w:rFonts w:asciiTheme="minorHAnsi" w:hAnsiTheme="minorHAnsi" w:cs="Arial"/>
                <w:szCs w:val="20"/>
                <w:lang w:eastAsia="cs-CZ"/>
              </w:rPr>
              <w:t xml:space="preserve">             </w:t>
            </w:r>
            <w:sdt>
              <w:sdtPr>
                <w:rPr>
                  <w:rFonts w:asciiTheme="minorHAnsi" w:hAnsiTheme="minorHAnsi" w:cs="Arial"/>
                  <w:szCs w:val="20"/>
                  <w:lang w:eastAsia="cs-CZ"/>
                </w:rPr>
                <w:id w:val="-2106877258"/>
                <w:placeholder>
                  <w:docPart w:val="DefaultPlaceholder_1081868574"/>
                </w:placeholder>
                <w:text/>
              </w:sdtPr>
              <w:sdtEndPr/>
              <w:sdtContent>
                <w:r w:rsidRPr="00744AF9">
                  <w:rPr>
                    <w:rFonts w:asciiTheme="minorHAnsi" w:hAnsiTheme="minorHAnsi" w:cs="Arial"/>
                    <w:szCs w:val="20"/>
                    <w:lang w:eastAsia="cs-CZ"/>
                  </w:rPr>
                  <w:t>………………………………………………….</w:t>
                </w:r>
              </w:sdtContent>
            </w:sdt>
          </w:p>
        </w:tc>
      </w:tr>
      <w:tr w:rsidR="005E04BA" w:rsidRPr="00744AF9" w:rsidTr="00A17A57">
        <w:trPr>
          <w:jc w:val="center"/>
        </w:trPr>
        <w:tc>
          <w:tcPr>
            <w:tcW w:w="4644" w:type="dxa"/>
          </w:tcPr>
          <w:p w:rsidR="005E04BA" w:rsidRPr="00744AF9" w:rsidRDefault="002C330C" w:rsidP="00A17A57">
            <w:pPr>
              <w:overflowPunct w:val="0"/>
              <w:autoSpaceDE w:val="0"/>
              <w:jc w:val="center"/>
              <w:textAlignment w:val="baseline"/>
              <w:rPr>
                <w:rFonts w:asciiTheme="minorHAnsi" w:hAnsiTheme="minorHAnsi" w:cs="Arial"/>
                <w:szCs w:val="20"/>
                <w:lang w:eastAsia="cs-CZ"/>
              </w:rPr>
            </w:pPr>
            <w:r>
              <w:rPr>
                <w:rFonts w:asciiTheme="minorHAnsi" w:hAnsiTheme="minorHAnsi" w:cs="Arial"/>
                <w:szCs w:val="20"/>
                <w:lang w:eastAsia="cs-CZ"/>
              </w:rPr>
              <w:t>za o</w:t>
            </w:r>
            <w:r w:rsidR="005E04BA" w:rsidRPr="00744AF9">
              <w:rPr>
                <w:rFonts w:asciiTheme="minorHAnsi" w:hAnsiTheme="minorHAnsi" w:cs="Arial"/>
                <w:szCs w:val="20"/>
                <w:lang w:eastAsia="cs-CZ"/>
              </w:rPr>
              <w:t>bjednatele</w:t>
            </w:r>
          </w:p>
        </w:tc>
        <w:tc>
          <w:tcPr>
            <w:tcW w:w="4643" w:type="dxa"/>
          </w:tcPr>
          <w:p w:rsidR="005E04BA" w:rsidRPr="00744AF9" w:rsidRDefault="002C330C" w:rsidP="00A17A57">
            <w:pPr>
              <w:overflowPunct w:val="0"/>
              <w:autoSpaceDE w:val="0"/>
              <w:jc w:val="center"/>
              <w:textAlignment w:val="baseline"/>
              <w:rPr>
                <w:rFonts w:asciiTheme="minorHAnsi" w:hAnsiTheme="minorHAnsi" w:cs="Arial"/>
                <w:szCs w:val="20"/>
                <w:lang w:eastAsia="cs-CZ"/>
              </w:rPr>
            </w:pPr>
            <w:r>
              <w:rPr>
                <w:rFonts w:asciiTheme="minorHAnsi" w:hAnsiTheme="minorHAnsi" w:cs="Arial"/>
                <w:szCs w:val="20"/>
                <w:lang w:eastAsia="cs-CZ"/>
              </w:rPr>
              <w:t>za poskytovatele</w:t>
            </w:r>
          </w:p>
          <w:p w:rsidR="005E04BA" w:rsidRPr="00744AF9" w:rsidRDefault="005E04BA" w:rsidP="00A17A57">
            <w:pPr>
              <w:overflowPunct w:val="0"/>
              <w:autoSpaceDE w:val="0"/>
              <w:jc w:val="both"/>
              <w:textAlignment w:val="baseline"/>
              <w:rPr>
                <w:rFonts w:asciiTheme="minorHAnsi" w:hAnsiTheme="minorHAnsi" w:cs="Arial"/>
                <w:szCs w:val="20"/>
                <w:lang w:eastAsia="cs-CZ"/>
              </w:rPr>
            </w:pPr>
          </w:p>
          <w:p w:rsidR="005E04BA" w:rsidRPr="00744AF9" w:rsidRDefault="005E04BA" w:rsidP="00A17A57">
            <w:pPr>
              <w:overflowPunct w:val="0"/>
              <w:autoSpaceDE w:val="0"/>
              <w:jc w:val="both"/>
              <w:textAlignment w:val="baseline"/>
              <w:rPr>
                <w:rFonts w:asciiTheme="minorHAnsi" w:hAnsiTheme="minorHAnsi" w:cs="Arial"/>
                <w:szCs w:val="20"/>
                <w:lang w:eastAsia="cs-CZ"/>
              </w:rPr>
            </w:pPr>
          </w:p>
        </w:tc>
      </w:tr>
    </w:tbl>
    <w:p w:rsidR="000C2A71" w:rsidRDefault="000C2A71" w:rsidP="005E04BA">
      <w:pPr>
        <w:suppressAutoHyphens/>
        <w:overflowPunct w:val="0"/>
        <w:autoSpaceDE w:val="0"/>
        <w:jc w:val="both"/>
        <w:textAlignment w:val="baseline"/>
        <w:rPr>
          <w:rFonts w:asciiTheme="minorHAnsi" w:hAnsiTheme="minorHAnsi" w:cs="Arial"/>
          <w:b/>
          <w:szCs w:val="20"/>
        </w:rPr>
      </w:pPr>
    </w:p>
    <w:p w:rsidR="000C2A71" w:rsidRDefault="000C2A71">
      <w:pPr>
        <w:spacing w:after="200" w:line="276" w:lineRule="auto"/>
        <w:rPr>
          <w:rFonts w:asciiTheme="minorHAnsi" w:hAnsiTheme="minorHAnsi" w:cs="Arial"/>
          <w:b/>
          <w:szCs w:val="20"/>
        </w:rPr>
      </w:pPr>
      <w:r>
        <w:rPr>
          <w:rFonts w:asciiTheme="minorHAnsi" w:hAnsiTheme="minorHAnsi" w:cs="Arial"/>
          <w:b/>
          <w:szCs w:val="20"/>
        </w:rPr>
        <w:br w:type="page"/>
      </w:r>
    </w:p>
    <w:p w:rsidR="005E04BA" w:rsidRPr="00744AF9" w:rsidRDefault="005E04BA" w:rsidP="002D2846">
      <w:pPr>
        <w:suppressAutoHyphens/>
        <w:overflowPunct w:val="0"/>
        <w:autoSpaceDE w:val="0"/>
        <w:jc w:val="both"/>
        <w:textAlignment w:val="baseline"/>
        <w:rPr>
          <w:rFonts w:asciiTheme="minorHAnsi" w:hAnsiTheme="minorHAnsi" w:cs="Arial"/>
          <w:b/>
          <w:szCs w:val="20"/>
        </w:rPr>
      </w:pPr>
      <w:r w:rsidRPr="00744AF9">
        <w:rPr>
          <w:rFonts w:asciiTheme="minorHAnsi" w:hAnsiTheme="minorHAnsi" w:cs="Arial"/>
          <w:b/>
          <w:szCs w:val="20"/>
        </w:rPr>
        <w:t>Příloha č. 1 – Podrobný popis služeb (SLA)</w:t>
      </w:r>
    </w:p>
    <w:p w:rsidR="005E04BA" w:rsidRPr="00744AF9" w:rsidRDefault="005E04BA" w:rsidP="002D2846">
      <w:pPr>
        <w:suppressAutoHyphens/>
        <w:overflowPunct w:val="0"/>
        <w:autoSpaceDE w:val="0"/>
        <w:jc w:val="both"/>
        <w:textAlignment w:val="baseline"/>
        <w:rPr>
          <w:rFonts w:asciiTheme="minorHAnsi" w:hAnsiTheme="minorHAnsi"/>
          <w:szCs w:val="20"/>
        </w:rPr>
      </w:pPr>
    </w:p>
    <w:p w:rsidR="005E04BA" w:rsidRPr="00744AF9" w:rsidRDefault="005E04BA" w:rsidP="002D2846">
      <w:pPr>
        <w:jc w:val="both"/>
        <w:rPr>
          <w:rFonts w:asciiTheme="minorHAnsi" w:hAnsiTheme="minorHAnsi" w:cs="Arial"/>
          <w:b/>
          <w:color w:val="auto"/>
          <w:szCs w:val="20"/>
        </w:rPr>
      </w:pPr>
      <w:r w:rsidRPr="00744AF9">
        <w:rPr>
          <w:rFonts w:asciiTheme="minorHAnsi" w:hAnsiTheme="minorHAnsi" w:cs="Arial"/>
          <w:b/>
          <w:color w:val="auto"/>
          <w:szCs w:val="20"/>
        </w:rPr>
        <w:t>Definice pojmů</w:t>
      </w:r>
    </w:p>
    <w:p w:rsidR="005E04BA" w:rsidRPr="00744AF9" w:rsidRDefault="005E04BA" w:rsidP="002D2846">
      <w:pPr>
        <w:numPr>
          <w:ilvl w:val="0"/>
          <w:numId w:val="26"/>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Technická podpora</w:t>
      </w:r>
      <w:r w:rsidR="00F06698">
        <w:rPr>
          <w:rFonts w:asciiTheme="minorHAnsi" w:hAnsiTheme="minorHAnsi"/>
          <w:szCs w:val="20"/>
        </w:rPr>
        <w:t xml:space="preserve"> je činnost p</w:t>
      </w:r>
      <w:r w:rsidRPr="00744AF9">
        <w:rPr>
          <w:rFonts w:asciiTheme="minorHAnsi" w:hAnsiTheme="minorHAnsi"/>
          <w:szCs w:val="20"/>
        </w:rPr>
        <w:t>oskytovatele, kterou zajišťuje:</w:t>
      </w:r>
    </w:p>
    <w:p w:rsidR="005E04BA" w:rsidRPr="00744AF9" w:rsidRDefault="005E04BA" w:rsidP="002D2846">
      <w:pPr>
        <w:numPr>
          <w:ilvl w:val="0"/>
          <w:numId w:val="27"/>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Poradenství k Systému.</w:t>
      </w:r>
    </w:p>
    <w:p w:rsidR="005E04BA" w:rsidRPr="00744AF9" w:rsidRDefault="005E04BA" w:rsidP="002D2846">
      <w:pPr>
        <w:numPr>
          <w:ilvl w:val="0"/>
          <w:numId w:val="27"/>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Pa</w:t>
      </w:r>
      <w:r w:rsidR="00F06698">
        <w:rPr>
          <w:rFonts w:asciiTheme="minorHAnsi" w:hAnsiTheme="minorHAnsi"/>
          <w:color w:val="auto"/>
          <w:szCs w:val="20"/>
        </w:rPr>
        <w:t>rametrizaci Systému dle pokynů o</w:t>
      </w:r>
      <w:r w:rsidRPr="00744AF9">
        <w:rPr>
          <w:rFonts w:asciiTheme="minorHAnsi" w:hAnsiTheme="minorHAnsi"/>
          <w:color w:val="auto"/>
          <w:szCs w:val="20"/>
        </w:rPr>
        <w:t>bjednatele.</w:t>
      </w:r>
    </w:p>
    <w:p w:rsidR="005E04BA" w:rsidRPr="00744AF9" w:rsidRDefault="005E04BA" w:rsidP="002D2846">
      <w:pPr>
        <w:numPr>
          <w:ilvl w:val="0"/>
          <w:numId w:val="27"/>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Diagnostiku a řešení problémů při užívání Systému.</w:t>
      </w:r>
    </w:p>
    <w:p w:rsidR="005E04BA" w:rsidRPr="00744AF9" w:rsidRDefault="005E04BA" w:rsidP="002D2846">
      <w:pPr>
        <w:numPr>
          <w:ilvl w:val="0"/>
          <w:numId w:val="27"/>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Asistenci při aktualizaci Systému.</w:t>
      </w:r>
    </w:p>
    <w:p w:rsidR="005E04BA" w:rsidRPr="00744AF9" w:rsidRDefault="00F06698" w:rsidP="002D2846">
      <w:pPr>
        <w:numPr>
          <w:ilvl w:val="0"/>
          <w:numId w:val="27"/>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Správu požadavků o</w:t>
      </w:r>
      <w:r w:rsidR="005E04BA" w:rsidRPr="00744AF9">
        <w:rPr>
          <w:rFonts w:asciiTheme="minorHAnsi" w:hAnsiTheme="minorHAnsi"/>
          <w:color w:val="auto"/>
          <w:szCs w:val="20"/>
        </w:rPr>
        <w:t>bjednatele v nástroji HelpDesk</w:t>
      </w:r>
    </w:p>
    <w:p w:rsidR="005E04BA" w:rsidRPr="00744AF9" w:rsidRDefault="005E04BA" w:rsidP="002D2846">
      <w:pPr>
        <w:numPr>
          <w:ilvl w:val="0"/>
          <w:numId w:val="26"/>
        </w:numPr>
        <w:suppressAutoHyphens/>
        <w:overflowPunct w:val="0"/>
        <w:autoSpaceDE w:val="0"/>
        <w:ind w:left="284" w:hanging="284"/>
        <w:jc w:val="both"/>
        <w:textAlignment w:val="baseline"/>
        <w:rPr>
          <w:rFonts w:asciiTheme="minorHAnsi" w:hAnsiTheme="minorHAnsi"/>
          <w:b/>
          <w:szCs w:val="20"/>
        </w:rPr>
      </w:pPr>
      <w:r w:rsidRPr="00744AF9">
        <w:rPr>
          <w:rFonts w:asciiTheme="minorHAnsi" w:hAnsiTheme="minorHAnsi"/>
          <w:b/>
          <w:szCs w:val="20"/>
        </w:rPr>
        <w:t>Incidentem</w:t>
      </w:r>
      <w:r w:rsidRPr="00744AF9">
        <w:rPr>
          <w:rFonts w:asciiTheme="minorHAnsi" w:hAnsiTheme="minorHAnsi"/>
          <w:szCs w:val="20"/>
        </w:rPr>
        <w:t xml:space="preserve"> se rozumí nesoulad chování a skutečných vlastností </w:t>
      </w:r>
      <w:r w:rsidRPr="00744AF9">
        <w:rPr>
          <w:rFonts w:asciiTheme="minorHAnsi" w:hAnsiTheme="minorHAnsi"/>
          <w:b/>
          <w:szCs w:val="20"/>
        </w:rPr>
        <w:t>Systému</w:t>
      </w:r>
      <w:r w:rsidRPr="00744AF9">
        <w:rPr>
          <w:rFonts w:asciiTheme="minorHAnsi" w:hAnsiTheme="minorHAnsi"/>
          <w:szCs w:val="20"/>
        </w:rPr>
        <w:t xml:space="preserve"> s jeho dokumentací nebo specifikací.</w:t>
      </w:r>
    </w:p>
    <w:p w:rsidR="005E04BA" w:rsidRPr="00744AF9" w:rsidRDefault="005E04BA" w:rsidP="002D2846">
      <w:pPr>
        <w:numPr>
          <w:ilvl w:val="0"/>
          <w:numId w:val="26"/>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szCs w:val="20"/>
        </w:rPr>
        <w:t xml:space="preserve">Za </w:t>
      </w:r>
      <w:r w:rsidRPr="00744AF9">
        <w:rPr>
          <w:rFonts w:asciiTheme="minorHAnsi" w:hAnsiTheme="minorHAnsi"/>
          <w:b/>
          <w:szCs w:val="20"/>
        </w:rPr>
        <w:t>oprávněný incident</w:t>
      </w:r>
      <w:r w:rsidRPr="00744AF9">
        <w:rPr>
          <w:rFonts w:asciiTheme="minorHAnsi" w:hAnsiTheme="minorHAnsi"/>
          <w:szCs w:val="20"/>
        </w:rPr>
        <w:t xml:space="preserve"> není možno považovat:</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Nesprávné nebo nepovolené používání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Jakékoliv modifikace </w:t>
      </w:r>
      <w:r w:rsidRPr="00744AF9">
        <w:rPr>
          <w:rFonts w:asciiTheme="minorHAnsi" w:hAnsiTheme="minorHAnsi"/>
          <w:b/>
          <w:color w:val="auto"/>
          <w:szCs w:val="20"/>
        </w:rPr>
        <w:t>Systému</w:t>
      </w:r>
      <w:r w:rsidR="00F06698">
        <w:rPr>
          <w:rFonts w:asciiTheme="minorHAnsi" w:hAnsiTheme="minorHAnsi"/>
          <w:color w:val="auto"/>
          <w:szCs w:val="20"/>
        </w:rPr>
        <w:t>, mimo modifikace, které p</w:t>
      </w:r>
      <w:r w:rsidRPr="00744AF9">
        <w:rPr>
          <w:rFonts w:asciiTheme="minorHAnsi" w:hAnsiTheme="minorHAnsi"/>
          <w:color w:val="auto"/>
          <w:szCs w:val="20"/>
        </w:rPr>
        <w:t xml:space="preserve">oskytovatel standardně umožňuje v rámci dodávaného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Jakékoliv modifikace struktur Databáze, mimo modifikace, které </w:t>
      </w:r>
      <w:r w:rsidR="00F06698">
        <w:rPr>
          <w:rFonts w:asciiTheme="minorHAnsi" w:hAnsiTheme="minorHAnsi"/>
          <w:color w:val="auto"/>
          <w:szCs w:val="20"/>
        </w:rPr>
        <w:t>p</w:t>
      </w:r>
      <w:r w:rsidRPr="00744AF9">
        <w:rPr>
          <w:rFonts w:asciiTheme="minorHAnsi" w:hAnsiTheme="minorHAnsi"/>
          <w:color w:val="auto"/>
          <w:szCs w:val="20"/>
        </w:rPr>
        <w:t xml:space="preserve">oskytovatel standardně umožňuje v rámci dodávaného </w:t>
      </w:r>
      <w:r w:rsidRPr="00744AF9">
        <w:rPr>
          <w:rFonts w:asciiTheme="minorHAnsi" w:hAnsiTheme="minorHAnsi"/>
          <w:b/>
          <w:color w:val="auto"/>
          <w:szCs w:val="20"/>
        </w:rPr>
        <w:t>Systému</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Propojení </w:t>
      </w:r>
      <w:r w:rsidRPr="00744AF9">
        <w:rPr>
          <w:rFonts w:asciiTheme="minorHAnsi" w:hAnsiTheme="minorHAnsi"/>
          <w:b/>
          <w:color w:val="auto"/>
          <w:szCs w:val="20"/>
        </w:rPr>
        <w:t>Systému</w:t>
      </w:r>
      <w:r w:rsidRPr="00744AF9">
        <w:rPr>
          <w:rFonts w:asciiTheme="minorHAnsi" w:hAnsiTheme="minorHAnsi"/>
          <w:color w:val="auto"/>
          <w:szCs w:val="20"/>
        </w:rPr>
        <w:t xml:space="preserve"> nebo Databáze s jinými programy či systémy</w:t>
      </w:r>
      <w:r w:rsidR="00F06698">
        <w:rPr>
          <w:rFonts w:asciiTheme="minorHAnsi" w:hAnsiTheme="minorHAnsi"/>
          <w:color w:val="auto"/>
          <w:szCs w:val="20"/>
        </w:rPr>
        <w:t xml:space="preserve"> bez použití dodaných nástrojů p</w:t>
      </w:r>
      <w:r w:rsidRPr="00744AF9">
        <w:rPr>
          <w:rFonts w:asciiTheme="minorHAnsi" w:hAnsiTheme="minorHAnsi"/>
          <w:color w:val="auto"/>
          <w:szCs w:val="20"/>
        </w:rPr>
        <w:t>oskytovatele,</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Nesprávné nastavení </w:t>
      </w:r>
      <w:r w:rsidRPr="00744AF9">
        <w:rPr>
          <w:rFonts w:asciiTheme="minorHAnsi" w:hAnsiTheme="minorHAnsi"/>
          <w:b/>
          <w:color w:val="auto"/>
          <w:szCs w:val="20"/>
        </w:rPr>
        <w:t>Systému</w:t>
      </w:r>
      <w:r w:rsidR="00F06698">
        <w:rPr>
          <w:rFonts w:asciiTheme="minorHAnsi" w:hAnsiTheme="minorHAnsi"/>
          <w:color w:val="auto"/>
          <w:szCs w:val="20"/>
        </w:rPr>
        <w:t xml:space="preserve"> provedeného o</w:t>
      </w:r>
      <w:r w:rsidRPr="00744AF9">
        <w:rPr>
          <w:rFonts w:asciiTheme="minorHAnsi" w:hAnsiTheme="minorHAnsi"/>
          <w:color w:val="auto"/>
          <w:szCs w:val="20"/>
        </w:rPr>
        <w:t>bjedna</w:t>
      </w:r>
      <w:r w:rsidR="00F06698">
        <w:rPr>
          <w:rFonts w:asciiTheme="minorHAnsi" w:hAnsiTheme="minorHAnsi"/>
          <w:color w:val="auto"/>
          <w:szCs w:val="20"/>
        </w:rPr>
        <w:t>telem nebo dle chybných pokynů o</w:t>
      </w:r>
      <w:r w:rsidRPr="00744AF9">
        <w:rPr>
          <w:rFonts w:asciiTheme="minorHAnsi" w:hAnsiTheme="minorHAnsi"/>
          <w:color w:val="auto"/>
          <w:szCs w:val="20"/>
        </w:rPr>
        <w:t>bjednatele,</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Závady nebo chyby v softwaru, hardwaru, rozvodné síti, komunikačním, periferním či jiném zařízení dodaném třetími stranami</w:t>
      </w:r>
    </w:p>
    <w:p w:rsidR="005E04BA" w:rsidRPr="00744AF9" w:rsidRDefault="00F06698" w:rsidP="002D2846">
      <w:pPr>
        <w:numPr>
          <w:ilvl w:val="0"/>
          <w:numId w:val="30"/>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Opomenutí o</w:t>
      </w:r>
      <w:r w:rsidR="005E04BA" w:rsidRPr="00744AF9">
        <w:rPr>
          <w:rFonts w:asciiTheme="minorHAnsi" w:hAnsiTheme="minorHAnsi"/>
          <w:color w:val="auto"/>
          <w:szCs w:val="20"/>
        </w:rPr>
        <w:t xml:space="preserve">bjednatele zajistit pravidelnou údržbu hardware a/nebo software třetích stan, na kterých je </w:t>
      </w:r>
      <w:r w:rsidR="005E04BA" w:rsidRPr="00744AF9">
        <w:rPr>
          <w:rFonts w:asciiTheme="minorHAnsi" w:hAnsiTheme="minorHAnsi"/>
          <w:b/>
          <w:color w:val="auto"/>
          <w:szCs w:val="20"/>
        </w:rPr>
        <w:t>Systém</w:t>
      </w:r>
      <w:r w:rsidR="005E04BA" w:rsidRPr="00744AF9">
        <w:rPr>
          <w:rFonts w:asciiTheme="minorHAnsi" w:hAnsiTheme="minorHAnsi"/>
          <w:color w:val="auto"/>
          <w:szCs w:val="20"/>
        </w:rPr>
        <w:t xml:space="preserve"> funkčně závislý,</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Provedení změn v IT infrastruktuře negativně ovlivňujících funkčnost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Používání zastaralých verzí </w:t>
      </w:r>
      <w:r w:rsidRPr="00744AF9">
        <w:rPr>
          <w:rFonts w:asciiTheme="minorHAnsi" w:hAnsiTheme="minorHAnsi"/>
          <w:b/>
          <w:color w:val="auto"/>
          <w:szCs w:val="20"/>
        </w:rPr>
        <w:t>Systému</w:t>
      </w:r>
      <w:r w:rsidRPr="00744AF9">
        <w:rPr>
          <w:rFonts w:asciiTheme="minorHAnsi" w:hAnsiTheme="minorHAnsi"/>
          <w:color w:val="auto"/>
          <w:szCs w:val="20"/>
        </w:rPr>
        <w:t>, které již nejsou podporovány,</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Odstraňování ochranných prvků nebo technologií chránících integritu </w:t>
      </w:r>
      <w:r w:rsidRPr="00744AF9">
        <w:rPr>
          <w:rFonts w:asciiTheme="minorHAnsi" w:hAnsiTheme="minorHAnsi"/>
          <w:b/>
          <w:color w:val="auto"/>
          <w:szCs w:val="20"/>
        </w:rPr>
        <w:t>Systému</w:t>
      </w:r>
      <w:r w:rsidRPr="00744AF9">
        <w:rPr>
          <w:rFonts w:asciiTheme="minorHAnsi" w:hAnsiTheme="minorHAnsi"/>
          <w:color w:val="auto"/>
          <w:szCs w:val="20"/>
        </w:rPr>
        <w:t>.</w:t>
      </w:r>
    </w:p>
    <w:p w:rsidR="005E04BA" w:rsidRPr="00744AF9" w:rsidRDefault="005E04BA" w:rsidP="002D2846">
      <w:pPr>
        <w:numPr>
          <w:ilvl w:val="0"/>
          <w:numId w:val="3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Negarant</w:t>
      </w:r>
      <w:r w:rsidR="00F06698">
        <w:rPr>
          <w:rFonts w:asciiTheme="minorHAnsi" w:hAnsiTheme="minorHAnsi"/>
          <w:color w:val="auto"/>
          <w:szCs w:val="20"/>
        </w:rPr>
        <w:t>ované funkce, které zveřejňuje poskytovatel o</w:t>
      </w:r>
      <w:r w:rsidRPr="00744AF9">
        <w:rPr>
          <w:rFonts w:asciiTheme="minorHAnsi" w:hAnsiTheme="minorHAnsi"/>
          <w:color w:val="auto"/>
          <w:szCs w:val="20"/>
        </w:rPr>
        <w:t xml:space="preserve">bjednateli v Zákaznické sekci. Mezi negarantované funkce patří např. chyby MS Windows </w:t>
      </w:r>
      <w:r w:rsidR="005635B8">
        <w:rPr>
          <w:rFonts w:asciiTheme="minorHAnsi" w:hAnsiTheme="minorHAnsi"/>
          <w:color w:val="auto"/>
          <w:szCs w:val="20"/>
        </w:rPr>
        <w:t>apod</w:t>
      </w:r>
      <w:r w:rsidRPr="00744AF9">
        <w:rPr>
          <w:rFonts w:asciiTheme="minorHAnsi" w:hAnsiTheme="minorHAnsi"/>
          <w:color w:val="auto"/>
          <w:szCs w:val="20"/>
        </w:rPr>
        <w:t>.</w:t>
      </w:r>
    </w:p>
    <w:p w:rsidR="005E04BA" w:rsidRPr="00744AF9" w:rsidRDefault="005E04BA" w:rsidP="002D2846">
      <w:pPr>
        <w:numPr>
          <w:ilvl w:val="0"/>
          <w:numId w:val="26"/>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Odstraňováním incidentů</w:t>
      </w:r>
      <w:r w:rsidRPr="00744AF9">
        <w:rPr>
          <w:rFonts w:asciiTheme="minorHAnsi" w:hAnsiTheme="minorHAnsi"/>
          <w:szCs w:val="20"/>
        </w:rPr>
        <w:t xml:space="preserve"> se rozumí činnost vykonávaná za účelem plného zprovoznění </w:t>
      </w:r>
      <w:r w:rsidRPr="00744AF9">
        <w:rPr>
          <w:rFonts w:asciiTheme="minorHAnsi" w:hAnsiTheme="minorHAnsi"/>
          <w:b/>
          <w:szCs w:val="20"/>
        </w:rPr>
        <w:t>Systému</w:t>
      </w:r>
      <w:r w:rsidRPr="00744AF9">
        <w:rPr>
          <w:rFonts w:asciiTheme="minorHAnsi" w:hAnsiTheme="minorHAnsi"/>
          <w:szCs w:val="20"/>
        </w:rPr>
        <w:t xml:space="preserve"> a odstranění příčiny incidentu nebo problému nebo za účelem aplikace náhradního řešení (</w:t>
      </w:r>
      <w:proofErr w:type="spellStart"/>
      <w:r w:rsidRPr="00744AF9">
        <w:rPr>
          <w:rFonts w:asciiTheme="minorHAnsi" w:hAnsiTheme="minorHAnsi"/>
          <w:szCs w:val="20"/>
        </w:rPr>
        <w:t>WorkAroundu</w:t>
      </w:r>
      <w:proofErr w:type="spellEnd"/>
      <w:r w:rsidRPr="00744AF9">
        <w:rPr>
          <w:rFonts w:asciiTheme="minorHAnsi" w:hAnsiTheme="minorHAnsi"/>
          <w:szCs w:val="20"/>
        </w:rPr>
        <w:t xml:space="preserve">) – tím se rozumí z pohledu uživatele přijatelná cesta, jak problém obejít; tato cesta může byt softwarová nebo organizační. </w:t>
      </w:r>
    </w:p>
    <w:p w:rsidR="005E04BA" w:rsidRPr="00744AF9" w:rsidRDefault="005E04BA" w:rsidP="002D2846">
      <w:pPr>
        <w:numPr>
          <w:ilvl w:val="0"/>
          <w:numId w:val="26"/>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Kategorie incidentu</w:t>
      </w:r>
      <w:r w:rsidRPr="00744AF9">
        <w:rPr>
          <w:rFonts w:asciiTheme="minorHAnsi" w:hAnsiTheme="minorHAnsi"/>
          <w:szCs w:val="20"/>
        </w:rPr>
        <w:t xml:space="preserve"> je klasifikace závažnosti dopadu incidentu na uživatele a jsou následující:</w:t>
      </w:r>
    </w:p>
    <w:p w:rsidR="005E04BA" w:rsidRPr="00744AF9" w:rsidRDefault="005E04BA" w:rsidP="002D2846">
      <w:pPr>
        <w:numPr>
          <w:ilvl w:val="0"/>
          <w:numId w:val="28"/>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Havárie</w:t>
      </w:r>
      <w:r w:rsidRPr="00744AF9">
        <w:rPr>
          <w:rFonts w:asciiTheme="minorHAnsi" w:hAnsiTheme="minorHAnsi"/>
          <w:color w:val="auto"/>
          <w:szCs w:val="20"/>
        </w:rPr>
        <w:t xml:space="preserve"> = Systém jako celek nebo jeho funkce nejsou pro uživatele dostupné a nelze pokračovat v užívání. Celková ztráta funkcionality, kdy není k dispozici žádné dočasné řešení problému.</w:t>
      </w:r>
    </w:p>
    <w:p w:rsidR="005E04BA" w:rsidRPr="00744AF9" w:rsidRDefault="005E04BA" w:rsidP="002D2846">
      <w:pPr>
        <w:numPr>
          <w:ilvl w:val="0"/>
          <w:numId w:val="28"/>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Závada velká</w:t>
      </w:r>
      <w:r w:rsidRPr="00744AF9">
        <w:rPr>
          <w:rFonts w:asciiTheme="minorHAnsi" w:hAnsiTheme="minorHAnsi"/>
          <w:color w:val="auto"/>
          <w:szCs w:val="20"/>
        </w:rPr>
        <w:t xml:space="preserve"> = Systém jako celek nebo jeho funkce jsou pro uživatele významně omezeny, problém způsobuje závažnou ztrátu funkcionalit. V používání lze pokračovat pouze omezeně, některé z klíčových funkcionalit nelze použít. Není k dispozici žádné přijatelné náhradní řešení.</w:t>
      </w:r>
    </w:p>
    <w:p w:rsidR="005E04BA" w:rsidRPr="00744AF9" w:rsidRDefault="005E04BA" w:rsidP="002D2846">
      <w:pPr>
        <w:numPr>
          <w:ilvl w:val="0"/>
          <w:numId w:val="28"/>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b/>
          <w:color w:val="auto"/>
          <w:szCs w:val="20"/>
        </w:rPr>
        <w:t>Závada malá</w:t>
      </w:r>
      <w:r w:rsidRPr="00744AF9">
        <w:rPr>
          <w:rFonts w:asciiTheme="minorHAnsi" w:hAnsiTheme="minorHAnsi"/>
          <w:color w:val="auto"/>
          <w:szCs w:val="20"/>
        </w:rPr>
        <w:t xml:space="preserve"> - Systém jako celek nebo jeho funkce jsou pro uživatele dostupné, problém způsobuje omezení funkcionalit. V používání lze pokračovat. Není ohroženo používání služby pro uživatele.</w:t>
      </w:r>
    </w:p>
    <w:p w:rsidR="005E04BA" w:rsidRPr="00744AF9" w:rsidRDefault="005E04BA" w:rsidP="002D2846">
      <w:pPr>
        <w:numPr>
          <w:ilvl w:val="0"/>
          <w:numId w:val="26"/>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Legislativní změnou</w:t>
      </w:r>
      <w:r w:rsidRPr="00744AF9">
        <w:rPr>
          <w:rFonts w:asciiTheme="minorHAnsi" w:hAnsiTheme="minorHAnsi"/>
          <w:szCs w:val="20"/>
        </w:rPr>
        <w:t xml:space="preserve"> se rozumí realizace úprav </w:t>
      </w:r>
      <w:r w:rsidRPr="00744AF9">
        <w:rPr>
          <w:rFonts w:asciiTheme="minorHAnsi" w:hAnsiTheme="minorHAnsi"/>
          <w:b/>
          <w:szCs w:val="20"/>
        </w:rPr>
        <w:t>Systému</w:t>
      </w:r>
      <w:r w:rsidRPr="00744AF9">
        <w:rPr>
          <w:rFonts w:asciiTheme="minorHAnsi" w:hAnsiTheme="minorHAnsi"/>
          <w:szCs w:val="20"/>
        </w:rPr>
        <w:t xml:space="preserve"> k zajištění jeho souladu s legislativními požadavky, s právními předpisy orgánů státní moci.</w:t>
      </w:r>
    </w:p>
    <w:p w:rsidR="005E04BA" w:rsidRPr="00744AF9" w:rsidRDefault="005E04BA" w:rsidP="002D2846">
      <w:pPr>
        <w:numPr>
          <w:ilvl w:val="0"/>
          <w:numId w:val="26"/>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Aktualizace</w:t>
      </w:r>
      <w:r w:rsidRPr="00744AF9">
        <w:rPr>
          <w:rFonts w:asciiTheme="minorHAnsi" w:hAnsiTheme="minorHAnsi"/>
          <w:szCs w:val="20"/>
        </w:rPr>
        <w:t xml:space="preserve"> je služba zajišťující instalaci nových verzí </w:t>
      </w:r>
      <w:r w:rsidRPr="00744AF9">
        <w:rPr>
          <w:rFonts w:asciiTheme="minorHAnsi" w:hAnsiTheme="minorHAnsi"/>
          <w:b/>
          <w:szCs w:val="20"/>
        </w:rPr>
        <w:t>Systému</w:t>
      </w:r>
      <w:r w:rsidRPr="00744AF9">
        <w:rPr>
          <w:rFonts w:asciiTheme="minorHAnsi" w:hAnsiTheme="minorHAnsi"/>
          <w:szCs w:val="20"/>
        </w:rPr>
        <w:t xml:space="preserve"> nebo jeho částí.</w:t>
      </w:r>
    </w:p>
    <w:p w:rsidR="005E04BA" w:rsidRPr="00744AF9" w:rsidRDefault="005E04BA" w:rsidP="002D2846">
      <w:pPr>
        <w:numPr>
          <w:ilvl w:val="0"/>
          <w:numId w:val="26"/>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Provozní doba služby</w:t>
      </w:r>
      <w:r w:rsidRPr="00744AF9">
        <w:rPr>
          <w:rFonts w:asciiTheme="minorHAnsi" w:hAnsiTheme="minorHAnsi"/>
          <w:szCs w:val="20"/>
        </w:rPr>
        <w:t xml:space="preserve"> je doba, po kterou je stanovena její dostupnost.</w:t>
      </w:r>
    </w:p>
    <w:p w:rsidR="005E04BA" w:rsidRPr="00744AF9" w:rsidRDefault="005E04BA" w:rsidP="002D2846">
      <w:pPr>
        <w:numPr>
          <w:ilvl w:val="0"/>
          <w:numId w:val="26"/>
        </w:numPr>
        <w:suppressAutoHyphens/>
        <w:overflowPunct w:val="0"/>
        <w:autoSpaceDE w:val="0"/>
        <w:ind w:left="284" w:hanging="284"/>
        <w:jc w:val="both"/>
        <w:textAlignment w:val="baseline"/>
        <w:rPr>
          <w:rFonts w:asciiTheme="minorHAnsi" w:hAnsiTheme="minorHAnsi"/>
          <w:szCs w:val="20"/>
        </w:rPr>
      </w:pPr>
      <w:r w:rsidRPr="00744AF9">
        <w:rPr>
          <w:rFonts w:asciiTheme="minorHAnsi" w:hAnsiTheme="minorHAnsi"/>
          <w:b/>
          <w:szCs w:val="20"/>
        </w:rPr>
        <w:t>Pracovní hodina</w:t>
      </w:r>
      <w:r w:rsidRPr="00744AF9">
        <w:rPr>
          <w:rFonts w:asciiTheme="minorHAnsi" w:hAnsiTheme="minorHAnsi"/>
          <w:szCs w:val="20"/>
        </w:rPr>
        <w:t xml:space="preserve"> je hodina, čerpaná v rámci Povozní doby služby.</w:t>
      </w:r>
    </w:p>
    <w:p w:rsidR="002D2846" w:rsidRDefault="002D2846" w:rsidP="002D2846">
      <w:pPr>
        <w:rPr>
          <w:rFonts w:asciiTheme="minorHAnsi" w:hAnsiTheme="minorHAnsi"/>
          <w:b/>
        </w:rPr>
      </w:pPr>
    </w:p>
    <w:p w:rsidR="002D2846" w:rsidRDefault="002D2846" w:rsidP="002D2846">
      <w:pPr>
        <w:rPr>
          <w:rFonts w:asciiTheme="minorHAnsi" w:hAnsiTheme="minorHAnsi"/>
          <w:b/>
        </w:rPr>
      </w:pPr>
    </w:p>
    <w:p w:rsidR="005E04BA" w:rsidRPr="002D2846" w:rsidRDefault="005E04BA" w:rsidP="002D2846">
      <w:pPr>
        <w:pStyle w:val="Textodst1sl"/>
        <w:numPr>
          <w:ilvl w:val="0"/>
          <w:numId w:val="0"/>
        </w:numPr>
        <w:spacing w:before="0"/>
        <w:rPr>
          <w:rFonts w:asciiTheme="minorHAnsi" w:hAnsiTheme="minorHAnsi"/>
          <w:b/>
          <w:sz w:val="20"/>
          <w:u w:val="single"/>
        </w:rPr>
      </w:pPr>
      <w:r w:rsidRPr="002D2846">
        <w:rPr>
          <w:rFonts w:asciiTheme="minorHAnsi" w:hAnsiTheme="minorHAnsi"/>
          <w:b/>
          <w:sz w:val="20"/>
          <w:u w:val="single"/>
        </w:rPr>
        <w:t>S01 Řešení incidentů v dohodnutých termínech.</w:t>
      </w:r>
    </w:p>
    <w:p w:rsidR="005E04BA" w:rsidRPr="00744AF9" w:rsidRDefault="005E04BA" w:rsidP="002D2846">
      <w:pPr>
        <w:jc w:val="both"/>
        <w:rPr>
          <w:rFonts w:asciiTheme="minorHAnsi" w:hAnsiTheme="minorHAnsi" w:cs="Arial"/>
          <w:b/>
          <w:color w:val="auto"/>
          <w:szCs w:val="20"/>
        </w:rPr>
      </w:pPr>
    </w:p>
    <w:p w:rsidR="005E04BA" w:rsidRPr="00744AF9" w:rsidRDefault="005E04BA" w:rsidP="002D2846">
      <w:pPr>
        <w:jc w:val="both"/>
        <w:rPr>
          <w:rFonts w:asciiTheme="minorHAnsi" w:hAnsiTheme="minorHAnsi" w:cs="Arial"/>
          <w:b/>
          <w:color w:val="auto"/>
          <w:szCs w:val="20"/>
        </w:rPr>
      </w:pPr>
      <w:r w:rsidRPr="00744AF9">
        <w:rPr>
          <w:rFonts w:asciiTheme="minorHAnsi" w:hAnsiTheme="minorHAnsi" w:cs="Arial"/>
          <w:b/>
          <w:color w:val="auto"/>
          <w:szCs w:val="20"/>
        </w:rPr>
        <w:t>Popis služby</w:t>
      </w:r>
    </w:p>
    <w:p w:rsidR="005E04BA" w:rsidRPr="00744AF9" w:rsidRDefault="00614937" w:rsidP="002D2846">
      <w:pPr>
        <w:pStyle w:val="Odstavecseseznamem"/>
        <w:numPr>
          <w:ilvl w:val="0"/>
          <w:numId w:val="31"/>
        </w:numPr>
        <w:ind w:left="284" w:hanging="284"/>
        <w:jc w:val="both"/>
        <w:rPr>
          <w:rFonts w:asciiTheme="minorHAnsi" w:hAnsiTheme="minorHAnsi" w:cs="Arial"/>
          <w:b/>
          <w:szCs w:val="20"/>
        </w:rPr>
      </w:pPr>
      <w:r>
        <w:rPr>
          <w:rFonts w:asciiTheme="minorHAnsi" w:hAnsiTheme="minorHAnsi" w:cs="Arial"/>
          <w:b/>
          <w:szCs w:val="20"/>
        </w:rPr>
        <w:t>Iniciace incidentu o</w:t>
      </w:r>
      <w:r w:rsidR="005E04BA" w:rsidRPr="00744AF9">
        <w:rPr>
          <w:rFonts w:asciiTheme="minorHAnsi" w:hAnsiTheme="minorHAnsi" w:cs="Arial"/>
          <w:b/>
          <w:szCs w:val="20"/>
        </w:rPr>
        <w:t>bjednatelem</w:t>
      </w:r>
    </w:p>
    <w:p w:rsidR="005E04BA" w:rsidRPr="00744AF9" w:rsidRDefault="005E04BA" w:rsidP="002D2846">
      <w:pPr>
        <w:numPr>
          <w:ilvl w:val="0"/>
          <w:numId w:val="3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Inc</w:t>
      </w:r>
      <w:r w:rsidR="00F06698">
        <w:rPr>
          <w:rFonts w:asciiTheme="minorHAnsi" w:hAnsiTheme="minorHAnsi"/>
          <w:color w:val="auto"/>
          <w:szCs w:val="20"/>
        </w:rPr>
        <w:t>ident hlásí pověřený pracovník o</w:t>
      </w:r>
      <w:r w:rsidR="00C503F1">
        <w:rPr>
          <w:rFonts w:asciiTheme="minorHAnsi" w:hAnsiTheme="minorHAnsi"/>
          <w:color w:val="auto"/>
          <w:szCs w:val="20"/>
        </w:rPr>
        <w:t>b</w:t>
      </w:r>
      <w:r w:rsidR="00614937">
        <w:rPr>
          <w:rFonts w:asciiTheme="minorHAnsi" w:hAnsiTheme="minorHAnsi"/>
          <w:color w:val="auto"/>
          <w:szCs w:val="20"/>
        </w:rPr>
        <w:t>jednatele na HelpDesk p</w:t>
      </w:r>
      <w:r w:rsidRPr="00744AF9">
        <w:rPr>
          <w:rFonts w:asciiTheme="minorHAnsi" w:hAnsiTheme="minorHAnsi"/>
          <w:color w:val="auto"/>
          <w:szCs w:val="20"/>
        </w:rPr>
        <w:t xml:space="preserve">oskytovatele nebo na dispečinkové kontakty dle odstavce V.1 s tím, že provede primární klasifikaci incidentu. </w:t>
      </w:r>
    </w:p>
    <w:p w:rsidR="005E04BA" w:rsidRPr="00744AF9" w:rsidRDefault="005E04BA" w:rsidP="002D2846">
      <w:pPr>
        <w:numPr>
          <w:ilvl w:val="0"/>
          <w:numId w:val="3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s="Arial"/>
          <w:szCs w:val="20"/>
        </w:rPr>
        <w:t>Objednatel se zavazuje využít všech technických prostředků k nahlášení incidentu pro případ, kdy by byly některé technické cesty nefunkční nebo pokud by selhalo doručení z jiného důvodu.</w:t>
      </w:r>
    </w:p>
    <w:p w:rsidR="005E04BA" w:rsidRPr="00744AF9" w:rsidRDefault="005E04BA" w:rsidP="002D2846">
      <w:pPr>
        <w:numPr>
          <w:ilvl w:val="0"/>
          <w:numId w:val="3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Pro vyloučen</w:t>
      </w:r>
      <w:r w:rsidR="00614937">
        <w:rPr>
          <w:rFonts w:asciiTheme="minorHAnsi" w:hAnsiTheme="minorHAnsi"/>
          <w:color w:val="auto"/>
          <w:szCs w:val="20"/>
        </w:rPr>
        <w:t>í pochybností o určení lhůt je technický zástupce o</w:t>
      </w:r>
      <w:r w:rsidRPr="00744AF9">
        <w:rPr>
          <w:rFonts w:asciiTheme="minorHAnsi" w:hAnsiTheme="minorHAnsi"/>
          <w:color w:val="auto"/>
          <w:szCs w:val="20"/>
        </w:rPr>
        <w:t xml:space="preserve">bjednatele povinen nahlásit incident explicitním označením „Havárie“, „Závada velká“ a „Závada malá“. </w:t>
      </w:r>
    </w:p>
    <w:p w:rsidR="005E04BA" w:rsidRPr="00744AF9" w:rsidRDefault="005E04BA" w:rsidP="002D2846">
      <w:pPr>
        <w:numPr>
          <w:ilvl w:val="0"/>
          <w:numId w:val="3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V případě zadání události označením „Havárie“ n</w:t>
      </w:r>
      <w:r w:rsidR="00614937">
        <w:rPr>
          <w:rFonts w:asciiTheme="minorHAnsi" w:hAnsiTheme="minorHAnsi"/>
          <w:color w:val="auto"/>
          <w:szCs w:val="20"/>
        </w:rPr>
        <w:t>ebo „Závada velká“ na Helpdesk p</w:t>
      </w:r>
      <w:r w:rsidRPr="00744AF9">
        <w:rPr>
          <w:rFonts w:asciiTheme="minorHAnsi" w:hAnsiTheme="minorHAnsi"/>
          <w:color w:val="auto"/>
          <w:szCs w:val="20"/>
        </w:rPr>
        <w:t>oskytovatele nebo emailem je nutné s</w:t>
      </w:r>
      <w:r w:rsidR="00614937">
        <w:rPr>
          <w:rFonts w:asciiTheme="minorHAnsi" w:hAnsiTheme="minorHAnsi"/>
          <w:color w:val="auto"/>
          <w:szCs w:val="20"/>
        </w:rPr>
        <w:t>oučasně ověřit přijetí hlášení p</w:t>
      </w:r>
      <w:r w:rsidRPr="00744AF9">
        <w:rPr>
          <w:rFonts w:asciiTheme="minorHAnsi" w:hAnsiTheme="minorHAnsi"/>
          <w:color w:val="auto"/>
          <w:szCs w:val="20"/>
        </w:rPr>
        <w:t xml:space="preserve">oskytovatelem telefonicky na číslo dle odstavce V.1. </w:t>
      </w:r>
    </w:p>
    <w:p w:rsidR="005E04BA" w:rsidRPr="00744AF9" w:rsidRDefault="005E04BA" w:rsidP="002D2846">
      <w:pPr>
        <w:numPr>
          <w:ilvl w:val="0"/>
          <w:numId w:val="3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Popis „Havárie“ nebo „Závady velké“ musí obsahovat důležité informace o vzniklé situaci, zejména konkrétní popis nefunkčnosti a popis provedených zásahů, které by mohly mít souvislost se vznikem havárie. Objednatel je v případě Havárie povinen stanovit </w:t>
      </w:r>
      <w:r w:rsidRPr="00744AF9">
        <w:rPr>
          <w:rFonts w:asciiTheme="minorHAnsi" w:hAnsiTheme="minorHAnsi"/>
          <w:b/>
          <w:color w:val="auto"/>
          <w:szCs w:val="20"/>
        </w:rPr>
        <w:t>Dispečera havárie</w:t>
      </w:r>
      <w:r w:rsidRPr="00744AF9">
        <w:rPr>
          <w:rFonts w:asciiTheme="minorHAnsi" w:hAnsiTheme="minorHAnsi"/>
          <w:color w:val="auto"/>
          <w:szCs w:val="20"/>
        </w:rPr>
        <w:t xml:space="preserve">, který bude za </w:t>
      </w:r>
      <w:r w:rsidR="00614937">
        <w:rPr>
          <w:rFonts w:asciiTheme="minorHAnsi" w:hAnsiTheme="minorHAnsi"/>
          <w:color w:val="auto"/>
          <w:szCs w:val="20"/>
        </w:rPr>
        <w:t>o</w:t>
      </w:r>
      <w:r w:rsidRPr="00744AF9">
        <w:rPr>
          <w:rFonts w:asciiTheme="minorHAnsi" w:hAnsiTheme="minorHAnsi"/>
          <w:color w:val="auto"/>
          <w:szCs w:val="20"/>
        </w:rPr>
        <w:t>bjed</w:t>
      </w:r>
      <w:r w:rsidR="00614937">
        <w:rPr>
          <w:rFonts w:asciiTheme="minorHAnsi" w:hAnsiTheme="minorHAnsi"/>
          <w:color w:val="auto"/>
          <w:szCs w:val="20"/>
        </w:rPr>
        <w:t>natele s pověřeným pracovníkem p</w:t>
      </w:r>
      <w:r w:rsidRPr="00744AF9">
        <w:rPr>
          <w:rFonts w:asciiTheme="minorHAnsi" w:hAnsiTheme="minorHAnsi"/>
          <w:color w:val="auto"/>
          <w:szCs w:val="20"/>
        </w:rPr>
        <w:t xml:space="preserve">oskytovatelem průběžně řešit diagnostiku, nápravu a uvedení </w:t>
      </w:r>
      <w:r w:rsidRPr="00744AF9">
        <w:rPr>
          <w:rFonts w:asciiTheme="minorHAnsi" w:hAnsiTheme="minorHAnsi"/>
          <w:b/>
          <w:color w:val="auto"/>
          <w:szCs w:val="20"/>
        </w:rPr>
        <w:t>Systému</w:t>
      </w:r>
      <w:r w:rsidRPr="00744AF9">
        <w:rPr>
          <w:rFonts w:asciiTheme="minorHAnsi" w:hAnsiTheme="minorHAnsi"/>
          <w:color w:val="auto"/>
          <w:szCs w:val="20"/>
        </w:rPr>
        <w:t xml:space="preserve"> zpět do provozuschopného stavu.</w:t>
      </w:r>
    </w:p>
    <w:p w:rsidR="005E04BA" w:rsidRPr="00744AF9" w:rsidRDefault="005E04BA" w:rsidP="002D2846">
      <w:pPr>
        <w:numPr>
          <w:ilvl w:val="0"/>
          <w:numId w:val="3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Před nahlášením „Ha</w:t>
      </w:r>
      <w:r w:rsidR="00614937">
        <w:rPr>
          <w:rFonts w:asciiTheme="minorHAnsi" w:hAnsiTheme="minorHAnsi"/>
          <w:color w:val="auto"/>
          <w:szCs w:val="20"/>
        </w:rPr>
        <w:t>várie“ nebo „Závady velké“ je o</w:t>
      </w:r>
      <w:r w:rsidRPr="00744AF9">
        <w:rPr>
          <w:rFonts w:asciiTheme="minorHAnsi" w:hAnsiTheme="minorHAnsi"/>
          <w:color w:val="auto"/>
          <w:szCs w:val="20"/>
        </w:rPr>
        <w:t xml:space="preserve">bjednatel povinen zajistit zejména: </w:t>
      </w:r>
    </w:p>
    <w:p w:rsidR="005E04BA" w:rsidRPr="00744AF9" w:rsidRDefault="00614937" w:rsidP="002D2846">
      <w:pPr>
        <w:numPr>
          <w:ilvl w:val="0"/>
          <w:numId w:val="11"/>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Vzdálený přístup p</w:t>
      </w:r>
      <w:r w:rsidR="005E04BA" w:rsidRPr="00744AF9">
        <w:rPr>
          <w:rFonts w:asciiTheme="minorHAnsi" w:hAnsiTheme="minorHAnsi"/>
          <w:szCs w:val="20"/>
        </w:rPr>
        <w:t>oskytov</w:t>
      </w:r>
      <w:r>
        <w:rPr>
          <w:rFonts w:asciiTheme="minorHAnsi" w:hAnsiTheme="minorHAnsi"/>
          <w:szCs w:val="20"/>
        </w:rPr>
        <w:t>atele k technickým prostředkům o</w:t>
      </w:r>
      <w:r w:rsidR="005E04BA" w:rsidRPr="00744AF9">
        <w:rPr>
          <w:rFonts w:asciiTheme="minorHAnsi" w:hAnsiTheme="minorHAnsi"/>
          <w:szCs w:val="20"/>
        </w:rPr>
        <w:t xml:space="preserve">bjednatele. </w:t>
      </w:r>
    </w:p>
    <w:p w:rsidR="005E04BA" w:rsidRPr="00744AF9" w:rsidRDefault="00614937" w:rsidP="002D2846">
      <w:pPr>
        <w:numPr>
          <w:ilvl w:val="0"/>
          <w:numId w:val="11"/>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Dostatečná přístupová práva p</w:t>
      </w:r>
      <w:r w:rsidR="005E04BA" w:rsidRPr="00744AF9">
        <w:rPr>
          <w:rFonts w:asciiTheme="minorHAnsi" w:hAnsiTheme="minorHAnsi"/>
          <w:szCs w:val="20"/>
        </w:rPr>
        <w:t>oskytov</w:t>
      </w:r>
      <w:r>
        <w:rPr>
          <w:rFonts w:asciiTheme="minorHAnsi" w:hAnsiTheme="minorHAnsi"/>
          <w:szCs w:val="20"/>
        </w:rPr>
        <w:t>atele k technickým prostředkům o</w:t>
      </w:r>
      <w:r w:rsidR="005E04BA" w:rsidRPr="00744AF9">
        <w:rPr>
          <w:rFonts w:asciiTheme="minorHAnsi" w:hAnsiTheme="minorHAnsi"/>
          <w:szCs w:val="20"/>
        </w:rPr>
        <w:t xml:space="preserve">bjednatele, která jsou nutná pro efektivní řešení havárie. </w:t>
      </w:r>
    </w:p>
    <w:p w:rsidR="005E04BA" w:rsidRPr="00744AF9" w:rsidRDefault="005E04BA" w:rsidP="002D2846">
      <w:pPr>
        <w:numPr>
          <w:ilvl w:val="0"/>
          <w:numId w:val="11"/>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Součinnost formou okamžité dostupnosti kontaktní osoby pově</w:t>
      </w:r>
      <w:r w:rsidR="00614937">
        <w:rPr>
          <w:rFonts w:asciiTheme="minorHAnsi" w:hAnsiTheme="minorHAnsi"/>
          <w:szCs w:val="20"/>
        </w:rPr>
        <w:t>řené řešením Havárie ze strany o</w:t>
      </w:r>
      <w:r w:rsidRPr="00744AF9">
        <w:rPr>
          <w:rFonts w:asciiTheme="minorHAnsi" w:hAnsiTheme="minorHAnsi"/>
          <w:szCs w:val="20"/>
        </w:rPr>
        <w:t xml:space="preserve">bjednatele. </w:t>
      </w:r>
    </w:p>
    <w:p w:rsidR="005E04BA" w:rsidRPr="00744AF9" w:rsidRDefault="005E04BA" w:rsidP="002D2846">
      <w:pPr>
        <w:numPr>
          <w:ilvl w:val="0"/>
          <w:numId w:val="11"/>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Veškeré informace a podklady, které jsou nutné pro diagnostiku příčin havárie a její následné řešení.</w:t>
      </w:r>
    </w:p>
    <w:p w:rsidR="005E04BA" w:rsidRPr="00744AF9" w:rsidRDefault="005E04BA" w:rsidP="002D2846">
      <w:pPr>
        <w:jc w:val="both"/>
        <w:rPr>
          <w:rFonts w:asciiTheme="minorHAnsi" w:hAnsiTheme="minorHAnsi" w:cs="Arial"/>
          <w:szCs w:val="20"/>
        </w:rPr>
      </w:pPr>
    </w:p>
    <w:p w:rsidR="005E04BA" w:rsidRPr="00744AF9" w:rsidRDefault="00614937" w:rsidP="002D2846">
      <w:pPr>
        <w:pStyle w:val="Odstavecseseznamem"/>
        <w:numPr>
          <w:ilvl w:val="0"/>
          <w:numId w:val="31"/>
        </w:numPr>
        <w:ind w:left="284" w:hanging="284"/>
        <w:jc w:val="both"/>
        <w:rPr>
          <w:rFonts w:asciiTheme="minorHAnsi" w:hAnsiTheme="minorHAnsi" w:cs="Arial"/>
          <w:b/>
          <w:szCs w:val="20"/>
        </w:rPr>
      </w:pPr>
      <w:r>
        <w:rPr>
          <w:rFonts w:asciiTheme="minorHAnsi" w:hAnsiTheme="minorHAnsi" w:cs="Arial"/>
          <w:b/>
          <w:szCs w:val="20"/>
        </w:rPr>
        <w:t>Registrace incidentu p</w:t>
      </w:r>
      <w:r w:rsidR="005E04BA" w:rsidRPr="00744AF9">
        <w:rPr>
          <w:rFonts w:asciiTheme="minorHAnsi" w:hAnsiTheme="minorHAnsi" w:cs="Arial"/>
          <w:b/>
          <w:szCs w:val="20"/>
        </w:rPr>
        <w:t>oskytovatelem</w:t>
      </w:r>
    </w:p>
    <w:p w:rsidR="005E04BA" w:rsidRPr="00744AF9" w:rsidRDefault="005E04BA" w:rsidP="002D2846">
      <w:pPr>
        <w:numPr>
          <w:ilvl w:val="0"/>
          <w:numId w:val="3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Kaž</w:t>
      </w:r>
      <w:r w:rsidR="00614937">
        <w:rPr>
          <w:rFonts w:asciiTheme="minorHAnsi" w:hAnsiTheme="minorHAnsi"/>
          <w:color w:val="auto"/>
          <w:szCs w:val="20"/>
        </w:rPr>
        <w:t>dý zaslaný incident je označen p</w:t>
      </w:r>
      <w:r w:rsidRPr="00744AF9">
        <w:rPr>
          <w:rFonts w:asciiTheme="minorHAnsi" w:hAnsiTheme="minorHAnsi"/>
          <w:color w:val="auto"/>
          <w:szCs w:val="20"/>
        </w:rPr>
        <w:t>oskytovatelem jednoznačným identifikátorem a je neprodleně registrován v</w:t>
      </w:r>
      <w:r w:rsidR="00614937">
        <w:rPr>
          <w:rFonts w:asciiTheme="minorHAnsi" w:hAnsiTheme="minorHAnsi"/>
          <w:color w:val="auto"/>
          <w:szCs w:val="20"/>
        </w:rPr>
        <w:t>e formě požadavku na HelpDesku p</w:t>
      </w:r>
      <w:r w:rsidRPr="00744AF9">
        <w:rPr>
          <w:rFonts w:asciiTheme="minorHAnsi" w:hAnsiTheme="minorHAnsi"/>
          <w:color w:val="auto"/>
          <w:szCs w:val="20"/>
        </w:rPr>
        <w:t xml:space="preserve">oskytovatele. </w:t>
      </w:r>
    </w:p>
    <w:p w:rsidR="005E04BA" w:rsidRPr="00744AF9" w:rsidRDefault="005E04BA" w:rsidP="002D2846">
      <w:pPr>
        <w:numPr>
          <w:ilvl w:val="0"/>
          <w:numId w:val="3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V přípa</w:t>
      </w:r>
      <w:r w:rsidR="00614937">
        <w:rPr>
          <w:rFonts w:asciiTheme="minorHAnsi" w:hAnsiTheme="minorHAnsi"/>
          <w:color w:val="auto"/>
          <w:szCs w:val="20"/>
        </w:rPr>
        <w:t>dě incidentu typu „Havárie“ je p</w:t>
      </w:r>
      <w:r w:rsidRPr="00744AF9">
        <w:rPr>
          <w:rFonts w:asciiTheme="minorHAnsi" w:hAnsiTheme="minorHAnsi"/>
          <w:color w:val="auto"/>
          <w:szCs w:val="20"/>
        </w:rPr>
        <w:t>oskytovatel povinen stanovit Di</w:t>
      </w:r>
      <w:r w:rsidR="00614937">
        <w:rPr>
          <w:rFonts w:asciiTheme="minorHAnsi" w:hAnsiTheme="minorHAnsi"/>
          <w:color w:val="auto"/>
          <w:szCs w:val="20"/>
        </w:rPr>
        <w:t>spečera havárie, který bude za p</w:t>
      </w:r>
      <w:r w:rsidRPr="00744AF9">
        <w:rPr>
          <w:rFonts w:asciiTheme="minorHAnsi" w:hAnsiTheme="minorHAnsi"/>
          <w:color w:val="auto"/>
          <w:szCs w:val="20"/>
        </w:rPr>
        <w:t>oskyto</w:t>
      </w:r>
      <w:r w:rsidR="00614937">
        <w:rPr>
          <w:rFonts w:asciiTheme="minorHAnsi" w:hAnsiTheme="minorHAnsi"/>
          <w:color w:val="auto"/>
          <w:szCs w:val="20"/>
        </w:rPr>
        <w:t>vatele s pověřeným pracovníkem o</w:t>
      </w:r>
      <w:r w:rsidRPr="00744AF9">
        <w:rPr>
          <w:rFonts w:asciiTheme="minorHAnsi" w:hAnsiTheme="minorHAnsi"/>
          <w:color w:val="auto"/>
          <w:szCs w:val="20"/>
        </w:rPr>
        <w:t>bjednatele průběžně řešit diagnostiku, nápravu a uvedení Systému zpět do provozuschopného stavu.</w:t>
      </w:r>
    </w:p>
    <w:p w:rsidR="005E04BA" w:rsidRPr="00744AF9" w:rsidRDefault="005E04BA" w:rsidP="002D2846">
      <w:pPr>
        <w:numPr>
          <w:ilvl w:val="0"/>
          <w:numId w:val="3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V případě incidentu typu „Havárie“ nebo „Závady velké“ je poskytovatel povinen o každé operaci provedené při řešení incidentu provést na Helpdesku záznam včetně času provedení operace.</w:t>
      </w:r>
    </w:p>
    <w:p w:rsidR="005E04BA" w:rsidRPr="00744AF9" w:rsidRDefault="005E04BA" w:rsidP="002D2846">
      <w:pPr>
        <w:numPr>
          <w:ilvl w:val="0"/>
          <w:numId w:val="33"/>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Poskytovatel registrované požadavky monitoruje, vyhodnocuje a přezkoumává jejich kategorizaci. </w:t>
      </w:r>
    </w:p>
    <w:p w:rsidR="005E04BA" w:rsidRPr="00744AF9" w:rsidRDefault="00614937" w:rsidP="002D2846">
      <w:pPr>
        <w:numPr>
          <w:ilvl w:val="0"/>
          <w:numId w:val="33"/>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V případě, kdy není mezi poskytovatelem a o</w:t>
      </w:r>
      <w:r w:rsidR="005E04BA" w:rsidRPr="00744AF9">
        <w:rPr>
          <w:rFonts w:asciiTheme="minorHAnsi" w:hAnsiTheme="minorHAnsi"/>
          <w:color w:val="auto"/>
          <w:szCs w:val="20"/>
        </w:rPr>
        <w:t>bjednatelem s</w:t>
      </w:r>
      <w:r>
        <w:rPr>
          <w:rFonts w:asciiTheme="minorHAnsi" w:hAnsiTheme="minorHAnsi"/>
          <w:color w:val="auto"/>
          <w:szCs w:val="20"/>
        </w:rPr>
        <w:t>hoda v kategorizaci požadavku (p</w:t>
      </w:r>
      <w:r w:rsidR="005E04BA" w:rsidRPr="00744AF9">
        <w:rPr>
          <w:rFonts w:asciiTheme="minorHAnsi" w:hAnsiTheme="minorHAnsi"/>
          <w:color w:val="auto"/>
          <w:szCs w:val="20"/>
        </w:rPr>
        <w:t>oskytovatel neshledal důvod požadavek vést jako oprávněný incident), postoupí s</w:t>
      </w:r>
      <w:r>
        <w:rPr>
          <w:rFonts w:asciiTheme="minorHAnsi" w:hAnsiTheme="minorHAnsi"/>
          <w:color w:val="auto"/>
          <w:szCs w:val="20"/>
        </w:rPr>
        <w:t>e řešení na úroveň odpovědných osob poskytovatele a o</w:t>
      </w:r>
      <w:r w:rsidR="005E04BA" w:rsidRPr="00744AF9">
        <w:rPr>
          <w:rFonts w:asciiTheme="minorHAnsi" w:hAnsiTheme="minorHAnsi"/>
          <w:color w:val="auto"/>
          <w:szCs w:val="20"/>
        </w:rPr>
        <w:t xml:space="preserve">bjednatele. </w:t>
      </w:r>
    </w:p>
    <w:p w:rsidR="005E04BA" w:rsidRPr="00744AF9" w:rsidRDefault="005E04BA" w:rsidP="002D2846">
      <w:pPr>
        <w:jc w:val="both"/>
        <w:rPr>
          <w:rFonts w:asciiTheme="minorHAnsi" w:hAnsiTheme="minorHAnsi" w:cs="Arial"/>
          <w:szCs w:val="20"/>
        </w:rPr>
      </w:pPr>
    </w:p>
    <w:p w:rsidR="005E04BA" w:rsidRPr="00744AF9" w:rsidRDefault="005E04BA" w:rsidP="002D2846">
      <w:pPr>
        <w:pStyle w:val="Odstavecseseznamem"/>
        <w:numPr>
          <w:ilvl w:val="0"/>
          <w:numId w:val="31"/>
        </w:numPr>
        <w:ind w:left="284" w:hanging="284"/>
        <w:jc w:val="both"/>
        <w:rPr>
          <w:rFonts w:asciiTheme="minorHAnsi" w:hAnsiTheme="minorHAnsi" w:cs="Arial"/>
          <w:b/>
          <w:szCs w:val="20"/>
        </w:rPr>
      </w:pPr>
      <w:r w:rsidRPr="00744AF9">
        <w:rPr>
          <w:rFonts w:asciiTheme="minorHAnsi" w:hAnsiTheme="minorHAnsi" w:cs="Arial"/>
          <w:b/>
          <w:szCs w:val="20"/>
        </w:rPr>
        <w:t>Řešení incidentu</w:t>
      </w:r>
    </w:p>
    <w:p w:rsidR="005E04BA" w:rsidRPr="00744AF9" w:rsidRDefault="005E04BA" w:rsidP="002D2846">
      <w:pPr>
        <w:numPr>
          <w:ilvl w:val="0"/>
          <w:numId w:val="34"/>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Řešen</w:t>
      </w:r>
      <w:r w:rsidR="00614937">
        <w:rPr>
          <w:rFonts w:asciiTheme="minorHAnsi" w:hAnsiTheme="minorHAnsi"/>
          <w:color w:val="auto"/>
          <w:szCs w:val="20"/>
        </w:rPr>
        <w:t>í nahlášených incidentů zahájí p</w:t>
      </w:r>
      <w:r w:rsidRPr="00744AF9">
        <w:rPr>
          <w:rFonts w:asciiTheme="minorHAnsi" w:hAnsiTheme="minorHAnsi"/>
          <w:color w:val="auto"/>
          <w:szCs w:val="20"/>
        </w:rPr>
        <w:t>oskytovatel</w:t>
      </w:r>
      <w:r w:rsidR="00F06698">
        <w:rPr>
          <w:rFonts w:asciiTheme="minorHAnsi" w:hAnsiTheme="minorHAnsi"/>
          <w:color w:val="auto"/>
          <w:szCs w:val="20"/>
        </w:rPr>
        <w:t xml:space="preserve"> ve předepsané lhůtě</w:t>
      </w:r>
      <w:r w:rsidRPr="00744AF9">
        <w:rPr>
          <w:rFonts w:asciiTheme="minorHAnsi" w:hAnsiTheme="minorHAnsi"/>
          <w:color w:val="auto"/>
          <w:szCs w:val="20"/>
        </w:rPr>
        <w:t xml:space="preserve"> dle typu klasifikace, v případě „Havárie“ nebo „Závady velké“ pokračuje v jejím řešení bez neodůvodněného přerušení až do ukončení. </w:t>
      </w:r>
    </w:p>
    <w:p w:rsidR="005E04BA" w:rsidRPr="00744AF9" w:rsidRDefault="005E04BA" w:rsidP="002D2846">
      <w:pPr>
        <w:numPr>
          <w:ilvl w:val="0"/>
          <w:numId w:val="34"/>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Nástupem k řešení incidentu se rozumí zahájení prací na lokalizaci a odstranění závady nebo poskytnutí přijatelného náhradního řešení. </w:t>
      </w:r>
    </w:p>
    <w:p w:rsidR="005E04BA" w:rsidRPr="00744AF9" w:rsidRDefault="00614937" w:rsidP="002D2846">
      <w:pPr>
        <w:numPr>
          <w:ilvl w:val="0"/>
          <w:numId w:val="3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Lhůta začíná p</w:t>
      </w:r>
      <w:r w:rsidR="005E04BA" w:rsidRPr="00744AF9">
        <w:rPr>
          <w:rFonts w:asciiTheme="minorHAnsi" w:hAnsiTheme="minorHAnsi"/>
          <w:color w:val="auto"/>
          <w:szCs w:val="20"/>
        </w:rPr>
        <w:t>oskytovateli běžet od okamžiku prokazatelného doručení oznámení o incidentu.</w:t>
      </w:r>
    </w:p>
    <w:p w:rsidR="005E04BA" w:rsidRPr="00744AF9" w:rsidRDefault="00614937" w:rsidP="002D2846">
      <w:pPr>
        <w:numPr>
          <w:ilvl w:val="0"/>
          <w:numId w:val="3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Lhůta se p</w:t>
      </w:r>
      <w:r w:rsidR="005E04BA" w:rsidRPr="00744AF9">
        <w:rPr>
          <w:rFonts w:asciiTheme="minorHAnsi" w:hAnsiTheme="minorHAnsi"/>
          <w:color w:val="auto"/>
          <w:szCs w:val="20"/>
        </w:rPr>
        <w:t>oskytovateli přerušuje v případech:</w:t>
      </w:r>
    </w:p>
    <w:p w:rsidR="005E04BA" w:rsidRPr="00744AF9" w:rsidRDefault="005E04BA" w:rsidP="002D2846">
      <w:pPr>
        <w:numPr>
          <w:ilvl w:val="0"/>
          <w:numId w:val="11"/>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 xml:space="preserve">Pokud došlo </w:t>
      </w:r>
      <w:r w:rsidR="00614937">
        <w:rPr>
          <w:rFonts w:asciiTheme="minorHAnsi" w:hAnsiTheme="minorHAnsi"/>
          <w:szCs w:val="20"/>
        </w:rPr>
        <w:t>k překážkám v plnění, za které p</w:t>
      </w:r>
      <w:r w:rsidRPr="00744AF9">
        <w:rPr>
          <w:rFonts w:asciiTheme="minorHAnsi" w:hAnsiTheme="minorHAnsi"/>
          <w:szCs w:val="20"/>
        </w:rPr>
        <w:t xml:space="preserve">oskytovatel neodpovídá </w:t>
      </w:r>
      <w:r w:rsidR="00614937">
        <w:rPr>
          <w:rFonts w:asciiTheme="minorHAnsi" w:hAnsiTheme="minorHAnsi"/>
          <w:szCs w:val="20"/>
        </w:rPr>
        <w:t>– o této skutečnosti informuje poskytovatel o</w:t>
      </w:r>
      <w:r w:rsidRPr="00744AF9">
        <w:rPr>
          <w:rFonts w:asciiTheme="minorHAnsi" w:hAnsiTheme="minorHAnsi"/>
          <w:szCs w:val="20"/>
        </w:rPr>
        <w:t>bjednatele písemně.</w:t>
      </w:r>
    </w:p>
    <w:p w:rsidR="005E04BA" w:rsidRPr="00744AF9" w:rsidRDefault="005E04BA" w:rsidP="002D2846">
      <w:pPr>
        <w:numPr>
          <w:ilvl w:val="0"/>
          <w:numId w:val="11"/>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Při nepos</w:t>
      </w:r>
      <w:r w:rsidR="00614937">
        <w:rPr>
          <w:rFonts w:asciiTheme="minorHAnsi" w:hAnsiTheme="minorHAnsi"/>
          <w:szCs w:val="20"/>
        </w:rPr>
        <w:t>kytnutí požadované součinnosti objednatele p</w:t>
      </w:r>
      <w:r w:rsidRPr="00744AF9">
        <w:rPr>
          <w:rFonts w:asciiTheme="minorHAnsi" w:hAnsiTheme="minorHAnsi"/>
          <w:szCs w:val="20"/>
        </w:rPr>
        <w:t>oskytovateli – o té</w:t>
      </w:r>
      <w:r w:rsidR="00614937">
        <w:rPr>
          <w:rFonts w:asciiTheme="minorHAnsi" w:hAnsiTheme="minorHAnsi"/>
          <w:szCs w:val="20"/>
        </w:rPr>
        <w:t>to skutečnosti informuje p</w:t>
      </w:r>
      <w:r w:rsidRPr="00744AF9">
        <w:rPr>
          <w:rFonts w:asciiTheme="minorHAnsi" w:hAnsiTheme="minorHAnsi"/>
          <w:szCs w:val="20"/>
        </w:rPr>
        <w:t xml:space="preserve">oskytovatel </w:t>
      </w:r>
      <w:r w:rsidR="00614937">
        <w:rPr>
          <w:rFonts w:asciiTheme="minorHAnsi" w:hAnsiTheme="minorHAnsi"/>
          <w:szCs w:val="20"/>
        </w:rPr>
        <w:t>o</w:t>
      </w:r>
      <w:r w:rsidRPr="00744AF9">
        <w:rPr>
          <w:rFonts w:asciiTheme="minorHAnsi" w:hAnsiTheme="minorHAnsi"/>
          <w:szCs w:val="20"/>
        </w:rPr>
        <w:t>bjednatele písemně.</w:t>
      </w:r>
    </w:p>
    <w:p w:rsidR="005E04BA" w:rsidRPr="00744AF9" w:rsidRDefault="00614937" w:rsidP="002D2846">
      <w:pPr>
        <w:numPr>
          <w:ilvl w:val="0"/>
          <w:numId w:val="11"/>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Rozhodnutím odpovědné osoby objednatele, poskytnuté p</w:t>
      </w:r>
      <w:r w:rsidR="005E04BA" w:rsidRPr="00744AF9">
        <w:rPr>
          <w:rFonts w:asciiTheme="minorHAnsi" w:hAnsiTheme="minorHAnsi"/>
          <w:szCs w:val="20"/>
        </w:rPr>
        <w:t>oskytovateli v písemné formě.</w:t>
      </w:r>
    </w:p>
    <w:p w:rsidR="005E04BA" w:rsidRPr="00744AF9" w:rsidRDefault="00614937" w:rsidP="002D2846">
      <w:pPr>
        <w:numPr>
          <w:ilvl w:val="0"/>
          <w:numId w:val="11"/>
        </w:numPr>
        <w:suppressAutoHyphens/>
        <w:overflowPunct w:val="0"/>
        <w:autoSpaceDE w:val="0"/>
        <w:ind w:left="993" w:hanging="284"/>
        <w:jc w:val="both"/>
        <w:textAlignment w:val="baseline"/>
        <w:rPr>
          <w:rFonts w:asciiTheme="minorHAnsi" w:hAnsiTheme="minorHAnsi"/>
          <w:szCs w:val="20"/>
        </w:rPr>
      </w:pPr>
      <w:r>
        <w:rPr>
          <w:rFonts w:asciiTheme="minorHAnsi" w:hAnsiTheme="minorHAnsi"/>
          <w:szCs w:val="20"/>
        </w:rPr>
        <w:t>Předáním písemné výzvy p</w:t>
      </w:r>
      <w:r w:rsidR="005E04BA" w:rsidRPr="00744AF9">
        <w:rPr>
          <w:rFonts w:asciiTheme="minorHAnsi" w:hAnsiTheme="minorHAnsi"/>
          <w:szCs w:val="20"/>
        </w:rPr>
        <w:t>osky</w:t>
      </w:r>
      <w:r>
        <w:rPr>
          <w:rFonts w:asciiTheme="minorHAnsi" w:hAnsiTheme="minorHAnsi"/>
          <w:szCs w:val="20"/>
        </w:rPr>
        <w:t>tovatelem k převzetí incidentu o</w:t>
      </w:r>
      <w:r w:rsidR="005E04BA" w:rsidRPr="00744AF9">
        <w:rPr>
          <w:rFonts w:asciiTheme="minorHAnsi" w:hAnsiTheme="minorHAnsi"/>
          <w:szCs w:val="20"/>
        </w:rPr>
        <w:t>bjednateli,</w:t>
      </w:r>
      <w:r>
        <w:rPr>
          <w:rFonts w:asciiTheme="minorHAnsi" w:hAnsiTheme="minorHAnsi"/>
          <w:szCs w:val="20"/>
        </w:rPr>
        <w:t xml:space="preserve"> pokud není vyřešení incidentu o</w:t>
      </w:r>
      <w:r w:rsidR="005E04BA" w:rsidRPr="00744AF9">
        <w:rPr>
          <w:rFonts w:asciiTheme="minorHAnsi" w:hAnsiTheme="minorHAnsi"/>
          <w:szCs w:val="20"/>
        </w:rPr>
        <w:t>bjednatelem akceptováno, pokr</w:t>
      </w:r>
      <w:r w:rsidR="00F06698">
        <w:rPr>
          <w:rFonts w:asciiTheme="minorHAnsi" w:hAnsiTheme="minorHAnsi"/>
          <w:szCs w:val="20"/>
        </w:rPr>
        <w:t xml:space="preserve">ačuje lhůta okamžikem písemného </w:t>
      </w:r>
      <w:r w:rsidR="005E04BA" w:rsidRPr="00744AF9">
        <w:rPr>
          <w:rFonts w:asciiTheme="minorHAnsi" w:hAnsiTheme="minorHAnsi"/>
          <w:szCs w:val="20"/>
        </w:rPr>
        <w:t>doruč</w:t>
      </w:r>
      <w:r w:rsidR="00F06698">
        <w:rPr>
          <w:rFonts w:asciiTheme="minorHAnsi" w:hAnsiTheme="minorHAnsi"/>
          <w:szCs w:val="20"/>
        </w:rPr>
        <w:t>e</w:t>
      </w:r>
      <w:r w:rsidR="005E04BA" w:rsidRPr="00744AF9">
        <w:rPr>
          <w:rFonts w:asciiTheme="minorHAnsi" w:hAnsiTheme="minorHAnsi"/>
          <w:szCs w:val="20"/>
        </w:rPr>
        <w:t>ní zdůvodněného odmítnutí akceptace.</w:t>
      </w:r>
    </w:p>
    <w:p w:rsidR="005E04BA" w:rsidRPr="00744AF9" w:rsidRDefault="005E04BA" w:rsidP="002D2846">
      <w:pPr>
        <w:numPr>
          <w:ilvl w:val="0"/>
          <w:numId w:val="11"/>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Poskytovatel</w:t>
      </w:r>
      <w:r w:rsidR="00614937">
        <w:rPr>
          <w:rFonts w:asciiTheme="minorHAnsi" w:hAnsiTheme="minorHAnsi"/>
          <w:szCs w:val="20"/>
        </w:rPr>
        <w:t>em zaslanou písemnou informací o</w:t>
      </w:r>
      <w:r w:rsidRPr="00744AF9">
        <w:rPr>
          <w:rFonts w:asciiTheme="minorHAnsi" w:hAnsiTheme="minorHAnsi"/>
          <w:szCs w:val="20"/>
        </w:rPr>
        <w:t>bjednateli o uvolnění opravné verze. Po dobu do instalace opravné verze se lhůta přerušuje. Pokud po nasazení opravné ve</w:t>
      </w:r>
      <w:r w:rsidR="00614937">
        <w:rPr>
          <w:rFonts w:asciiTheme="minorHAnsi" w:hAnsiTheme="minorHAnsi"/>
          <w:szCs w:val="20"/>
        </w:rPr>
        <w:t>rze o</w:t>
      </w:r>
      <w:r w:rsidRPr="00744AF9">
        <w:rPr>
          <w:rFonts w:asciiTheme="minorHAnsi" w:hAnsiTheme="minorHAnsi"/>
          <w:szCs w:val="20"/>
        </w:rPr>
        <w:t xml:space="preserve">bjednatel prokáže, že opravná verze závadu neodstranila, pokračuje lhůta okamžikem písemného doručení zdůvodněného odmítnutí akceptace opravné verze. </w:t>
      </w:r>
    </w:p>
    <w:p w:rsidR="005E04BA" w:rsidRPr="00744AF9" w:rsidRDefault="00614937" w:rsidP="002D2846">
      <w:pPr>
        <w:numPr>
          <w:ilvl w:val="0"/>
          <w:numId w:val="34"/>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Pracovník o</w:t>
      </w:r>
      <w:r w:rsidR="005E04BA" w:rsidRPr="00744AF9">
        <w:rPr>
          <w:rFonts w:asciiTheme="minorHAnsi" w:hAnsiTheme="minorHAnsi"/>
          <w:color w:val="auto"/>
          <w:szCs w:val="20"/>
        </w:rPr>
        <w:t>bjednatele je opr</w:t>
      </w:r>
      <w:r>
        <w:rPr>
          <w:rFonts w:asciiTheme="minorHAnsi" w:hAnsiTheme="minorHAnsi"/>
          <w:color w:val="auto"/>
          <w:szCs w:val="20"/>
        </w:rPr>
        <w:t>ávněn se dohodnout s řešitelem p</w:t>
      </w:r>
      <w:r w:rsidR="005E04BA" w:rsidRPr="00744AF9">
        <w:rPr>
          <w:rFonts w:asciiTheme="minorHAnsi" w:hAnsiTheme="minorHAnsi"/>
          <w:color w:val="auto"/>
          <w:szCs w:val="20"/>
        </w:rPr>
        <w:t>oskytovatele na jiném termínu vyřešení incidentu, než je stanoven v této smlouvě. Tento termín pak bude zohledněn při výpočtu případných sankcí</w:t>
      </w:r>
    </w:p>
    <w:p w:rsidR="005E04BA" w:rsidRPr="00744AF9" w:rsidRDefault="005E04BA" w:rsidP="002D2846">
      <w:pPr>
        <w:pStyle w:val="Odstavecseseznamem"/>
        <w:numPr>
          <w:ilvl w:val="0"/>
          <w:numId w:val="31"/>
        </w:numPr>
        <w:ind w:left="284" w:hanging="284"/>
        <w:contextualSpacing w:val="0"/>
        <w:jc w:val="both"/>
        <w:rPr>
          <w:rFonts w:asciiTheme="minorHAnsi" w:hAnsiTheme="minorHAnsi" w:cs="Arial"/>
          <w:b/>
          <w:szCs w:val="20"/>
        </w:rPr>
      </w:pPr>
      <w:r w:rsidRPr="00744AF9">
        <w:rPr>
          <w:rFonts w:asciiTheme="minorHAnsi" w:hAnsiTheme="minorHAnsi" w:cs="Arial"/>
          <w:b/>
          <w:szCs w:val="20"/>
        </w:rPr>
        <w:t>Lhůty řešení dle kategorie Incidentů</w:t>
      </w:r>
    </w:p>
    <w:p w:rsidR="00B02E64" w:rsidRPr="00744AF9" w:rsidRDefault="00B02E64" w:rsidP="002D2846">
      <w:pPr>
        <w:pStyle w:val="Odstavecseseznamem"/>
        <w:numPr>
          <w:ilvl w:val="0"/>
          <w:numId w:val="35"/>
        </w:numPr>
        <w:ind w:left="714" w:hanging="357"/>
        <w:contextualSpacing w:val="0"/>
        <w:jc w:val="both"/>
        <w:rPr>
          <w:rFonts w:asciiTheme="minorHAnsi" w:hAnsiTheme="minorHAnsi" w:cs="Arial"/>
          <w:szCs w:val="20"/>
        </w:rPr>
      </w:pPr>
      <w:r w:rsidRPr="00744AF9">
        <w:rPr>
          <w:rFonts w:asciiTheme="minorHAnsi" w:hAnsiTheme="minorHAnsi" w:cs="Arial"/>
          <w:b/>
          <w:szCs w:val="20"/>
        </w:rPr>
        <w:t>Havárie</w:t>
      </w:r>
      <w:r w:rsidRPr="00744AF9">
        <w:rPr>
          <w:rFonts w:asciiTheme="minorHAnsi" w:hAnsiTheme="minorHAnsi" w:cs="Arial"/>
          <w:szCs w:val="20"/>
        </w:rPr>
        <w:t xml:space="preserve"> </w:t>
      </w:r>
      <w:r w:rsidRPr="00744AF9">
        <w:rPr>
          <w:rFonts w:asciiTheme="minorHAnsi" w:hAnsiTheme="minorHAnsi" w:cs="Arial"/>
          <w:szCs w:val="20"/>
        </w:rPr>
        <w:br/>
        <w:t xml:space="preserve">Nástup na řešení: </w:t>
      </w:r>
      <w:r w:rsidRPr="00744AF9">
        <w:rPr>
          <w:rFonts w:asciiTheme="minorHAnsi" w:hAnsiTheme="minorHAnsi" w:cs="Arial"/>
          <w:szCs w:val="20"/>
        </w:rPr>
        <w:tab/>
        <w:t xml:space="preserve">do </w:t>
      </w:r>
      <w:r>
        <w:rPr>
          <w:rFonts w:asciiTheme="minorHAnsi" w:hAnsiTheme="minorHAnsi" w:cs="Arial"/>
          <w:szCs w:val="20"/>
        </w:rPr>
        <w:t>1</w:t>
      </w:r>
      <w:r w:rsidRPr="00744AF9">
        <w:rPr>
          <w:rFonts w:asciiTheme="minorHAnsi" w:hAnsiTheme="minorHAnsi" w:cs="Arial"/>
          <w:szCs w:val="20"/>
        </w:rPr>
        <w:t xml:space="preserve"> </w:t>
      </w:r>
      <w:r>
        <w:rPr>
          <w:rFonts w:asciiTheme="minorHAnsi" w:hAnsiTheme="minorHAnsi" w:cs="Arial"/>
          <w:szCs w:val="20"/>
        </w:rPr>
        <w:t>pracovního dne</w:t>
      </w:r>
      <w:r w:rsidRPr="00744AF9">
        <w:rPr>
          <w:rFonts w:asciiTheme="minorHAnsi" w:hAnsiTheme="minorHAnsi" w:cs="Arial"/>
          <w:szCs w:val="20"/>
        </w:rPr>
        <w:t xml:space="preserve"> od nahlášení havárie</w:t>
      </w:r>
      <w:r w:rsidRPr="00744AF9">
        <w:rPr>
          <w:rFonts w:asciiTheme="minorHAnsi" w:hAnsiTheme="minorHAnsi" w:cs="Arial"/>
          <w:szCs w:val="20"/>
        </w:rPr>
        <w:tab/>
      </w:r>
      <w:r w:rsidRPr="00744AF9">
        <w:rPr>
          <w:rFonts w:asciiTheme="minorHAnsi" w:hAnsiTheme="minorHAnsi" w:cs="Arial"/>
          <w:szCs w:val="20"/>
        </w:rPr>
        <w:br/>
        <w:t xml:space="preserve">Odstranění havárie: </w:t>
      </w:r>
      <w:r w:rsidRPr="00744AF9">
        <w:rPr>
          <w:rFonts w:asciiTheme="minorHAnsi" w:hAnsiTheme="minorHAnsi" w:cs="Arial"/>
          <w:szCs w:val="20"/>
        </w:rPr>
        <w:tab/>
        <w:t xml:space="preserve">do </w:t>
      </w:r>
      <w:r>
        <w:rPr>
          <w:rFonts w:asciiTheme="minorHAnsi" w:hAnsiTheme="minorHAnsi" w:cs="Arial"/>
          <w:szCs w:val="20"/>
        </w:rPr>
        <w:t>2</w:t>
      </w:r>
      <w:r w:rsidRPr="00744AF9">
        <w:rPr>
          <w:rFonts w:asciiTheme="minorHAnsi" w:hAnsiTheme="minorHAnsi" w:cs="Arial"/>
          <w:szCs w:val="20"/>
        </w:rPr>
        <w:t xml:space="preserve"> </w:t>
      </w:r>
      <w:r>
        <w:rPr>
          <w:rFonts w:asciiTheme="minorHAnsi" w:hAnsiTheme="minorHAnsi" w:cs="Arial"/>
          <w:szCs w:val="20"/>
        </w:rPr>
        <w:t>pracovních dní</w:t>
      </w:r>
      <w:r w:rsidRPr="00744AF9">
        <w:rPr>
          <w:rFonts w:asciiTheme="minorHAnsi" w:hAnsiTheme="minorHAnsi" w:cs="Arial"/>
          <w:szCs w:val="20"/>
        </w:rPr>
        <w:t xml:space="preserve"> od nahlášení havárie.</w:t>
      </w:r>
    </w:p>
    <w:p w:rsidR="00B02E64" w:rsidRPr="00744AF9" w:rsidRDefault="00B02E64" w:rsidP="002D2846">
      <w:pPr>
        <w:pStyle w:val="Odstavecseseznamem"/>
        <w:numPr>
          <w:ilvl w:val="0"/>
          <w:numId w:val="35"/>
        </w:numPr>
        <w:ind w:left="714" w:hanging="357"/>
        <w:contextualSpacing w:val="0"/>
        <w:jc w:val="both"/>
        <w:rPr>
          <w:rFonts w:asciiTheme="minorHAnsi" w:hAnsiTheme="minorHAnsi" w:cs="Arial"/>
          <w:szCs w:val="20"/>
        </w:rPr>
      </w:pPr>
      <w:r w:rsidRPr="00744AF9">
        <w:rPr>
          <w:rFonts w:asciiTheme="minorHAnsi" w:hAnsiTheme="minorHAnsi" w:cs="Arial"/>
          <w:b/>
          <w:szCs w:val="20"/>
        </w:rPr>
        <w:t>Závada velká</w:t>
      </w:r>
      <w:r w:rsidRPr="00744AF9">
        <w:rPr>
          <w:rFonts w:asciiTheme="minorHAnsi" w:hAnsiTheme="minorHAnsi" w:cs="Arial"/>
          <w:b/>
          <w:szCs w:val="20"/>
        </w:rPr>
        <w:tab/>
      </w:r>
      <w:r w:rsidRPr="00744AF9">
        <w:rPr>
          <w:rFonts w:asciiTheme="minorHAnsi" w:hAnsiTheme="minorHAnsi" w:cs="Arial"/>
          <w:b/>
          <w:szCs w:val="20"/>
        </w:rPr>
        <w:br/>
      </w:r>
      <w:r w:rsidRPr="00744AF9">
        <w:rPr>
          <w:rFonts w:asciiTheme="minorHAnsi" w:hAnsiTheme="minorHAnsi" w:cs="Arial"/>
          <w:szCs w:val="20"/>
        </w:rPr>
        <w:t xml:space="preserve">Nástup na řešení: </w:t>
      </w:r>
      <w:r w:rsidRPr="00744AF9">
        <w:rPr>
          <w:rFonts w:asciiTheme="minorHAnsi" w:hAnsiTheme="minorHAnsi" w:cs="Arial"/>
          <w:szCs w:val="20"/>
        </w:rPr>
        <w:tab/>
        <w:t xml:space="preserve">do </w:t>
      </w:r>
      <w:r>
        <w:rPr>
          <w:rFonts w:asciiTheme="minorHAnsi" w:hAnsiTheme="minorHAnsi" w:cs="Arial"/>
          <w:szCs w:val="20"/>
        </w:rPr>
        <w:t>2</w:t>
      </w:r>
      <w:r w:rsidRPr="00744AF9">
        <w:rPr>
          <w:rFonts w:asciiTheme="minorHAnsi" w:hAnsiTheme="minorHAnsi" w:cs="Arial"/>
          <w:szCs w:val="20"/>
        </w:rPr>
        <w:t xml:space="preserve"> </w:t>
      </w:r>
      <w:r>
        <w:rPr>
          <w:rFonts w:asciiTheme="minorHAnsi" w:hAnsiTheme="minorHAnsi" w:cs="Arial"/>
          <w:szCs w:val="20"/>
        </w:rPr>
        <w:t>pracovních dní</w:t>
      </w:r>
      <w:r w:rsidRPr="00744AF9">
        <w:rPr>
          <w:rFonts w:asciiTheme="minorHAnsi" w:hAnsiTheme="minorHAnsi" w:cs="Arial"/>
          <w:szCs w:val="20"/>
        </w:rPr>
        <w:t xml:space="preserve"> od nahlášení havárie</w:t>
      </w:r>
      <w:r w:rsidRPr="00744AF9">
        <w:rPr>
          <w:rFonts w:asciiTheme="minorHAnsi" w:hAnsiTheme="minorHAnsi" w:cs="Arial"/>
          <w:szCs w:val="20"/>
        </w:rPr>
        <w:tab/>
      </w:r>
      <w:r w:rsidRPr="00744AF9">
        <w:rPr>
          <w:rFonts w:asciiTheme="minorHAnsi" w:hAnsiTheme="minorHAnsi" w:cs="Arial"/>
          <w:szCs w:val="20"/>
        </w:rPr>
        <w:br/>
        <w:t xml:space="preserve">Odstranění havárie: </w:t>
      </w:r>
      <w:r w:rsidRPr="00744AF9">
        <w:rPr>
          <w:rFonts w:asciiTheme="minorHAnsi" w:hAnsiTheme="minorHAnsi" w:cs="Arial"/>
          <w:szCs w:val="20"/>
        </w:rPr>
        <w:tab/>
        <w:t xml:space="preserve">do </w:t>
      </w:r>
      <w:r>
        <w:rPr>
          <w:rFonts w:asciiTheme="minorHAnsi" w:hAnsiTheme="minorHAnsi" w:cs="Arial"/>
          <w:szCs w:val="20"/>
        </w:rPr>
        <w:t>4</w:t>
      </w:r>
      <w:r w:rsidRPr="00744AF9">
        <w:rPr>
          <w:rFonts w:asciiTheme="minorHAnsi" w:hAnsiTheme="minorHAnsi" w:cs="Arial"/>
          <w:szCs w:val="20"/>
        </w:rPr>
        <w:t xml:space="preserve"> </w:t>
      </w:r>
      <w:r>
        <w:rPr>
          <w:rFonts w:asciiTheme="minorHAnsi" w:hAnsiTheme="minorHAnsi" w:cs="Arial"/>
          <w:szCs w:val="20"/>
        </w:rPr>
        <w:t>pracovních dní</w:t>
      </w:r>
      <w:r w:rsidRPr="00744AF9">
        <w:rPr>
          <w:rFonts w:asciiTheme="minorHAnsi" w:hAnsiTheme="minorHAnsi" w:cs="Arial"/>
          <w:szCs w:val="20"/>
        </w:rPr>
        <w:t xml:space="preserve"> od nahlášení havárie.</w:t>
      </w:r>
    </w:p>
    <w:p w:rsidR="00B02E64" w:rsidRPr="00744AF9" w:rsidRDefault="00B02E64" w:rsidP="002D2846">
      <w:pPr>
        <w:pStyle w:val="Odstavecseseznamem"/>
        <w:numPr>
          <w:ilvl w:val="0"/>
          <w:numId w:val="35"/>
        </w:numPr>
        <w:ind w:left="714" w:hanging="357"/>
        <w:contextualSpacing w:val="0"/>
        <w:jc w:val="both"/>
        <w:rPr>
          <w:rFonts w:asciiTheme="minorHAnsi" w:hAnsiTheme="minorHAnsi" w:cs="Arial"/>
          <w:szCs w:val="20"/>
        </w:rPr>
      </w:pPr>
      <w:r w:rsidRPr="00744AF9">
        <w:rPr>
          <w:rFonts w:asciiTheme="minorHAnsi" w:hAnsiTheme="minorHAnsi" w:cs="Arial"/>
          <w:b/>
          <w:szCs w:val="20"/>
        </w:rPr>
        <w:t>Závada</w:t>
      </w:r>
      <w:r w:rsidRPr="00744AF9">
        <w:rPr>
          <w:rFonts w:asciiTheme="minorHAnsi" w:hAnsiTheme="minorHAnsi" w:cs="Arial"/>
          <w:b/>
          <w:szCs w:val="20"/>
        </w:rPr>
        <w:tab/>
        <w:t>malá</w:t>
      </w:r>
      <w:r w:rsidRPr="00744AF9">
        <w:rPr>
          <w:rFonts w:asciiTheme="minorHAnsi" w:hAnsiTheme="minorHAnsi" w:cs="Arial"/>
          <w:b/>
          <w:szCs w:val="20"/>
        </w:rPr>
        <w:br/>
      </w:r>
      <w:r w:rsidRPr="00744AF9">
        <w:rPr>
          <w:rFonts w:asciiTheme="minorHAnsi" w:hAnsiTheme="minorHAnsi" w:cs="Arial"/>
          <w:szCs w:val="20"/>
        </w:rPr>
        <w:t>Odstranění závady:</w:t>
      </w:r>
      <w:r w:rsidRPr="00744AF9">
        <w:rPr>
          <w:rFonts w:asciiTheme="minorHAnsi" w:hAnsiTheme="minorHAnsi" w:cs="Arial"/>
          <w:szCs w:val="20"/>
        </w:rPr>
        <w:tab/>
        <w:t xml:space="preserve">do </w:t>
      </w:r>
      <w:r>
        <w:rPr>
          <w:rFonts w:asciiTheme="minorHAnsi" w:hAnsiTheme="minorHAnsi" w:cs="Arial"/>
          <w:szCs w:val="20"/>
        </w:rPr>
        <w:t>31 kalendářních dní</w:t>
      </w:r>
      <w:r w:rsidRPr="00744AF9">
        <w:rPr>
          <w:rFonts w:asciiTheme="minorHAnsi" w:hAnsiTheme="minorHAnsi" w:cs="Arial"/>
          <w:szCs w:val="20"/>
        </w:rPr>
        <w:t xml:space="preserve"> od nahlášení</w:t>
      </w:r>
      <w:r>
        <w:rPr>
          <w:rFonts w:asciiTheme="minorHAnsi" w:hAnsiTheme="minorHAnsi" w:cs="Arial"/>
          <w:szCs w:val="20"/>
        </w:rPr>
        <w:t xml:space="preserve"> závady.</w:t>
      </w:r>
    </w:p>
    <w:p w:rsidR="00B02E64" w:rsidRPr="00744AF9" w:rsidRDefault="00B02E64" w:rsidP="002D2846">
      <w:pPr>
        <w:pStyle w:val="Odstavecseseznamem"/>
        <w:numPr>
          <w:ilvl w:val="0"/>
          <w:numId w:val="31"/>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5E04BA" w:rsidRPr="007174D5" w:rsidRDefault="00B02E64" w:rsidP="002D2846">
      <w:pPr>
        <w:numPr>
          <w:ilvl w:val="0"/>
          <w:numId w:val="56"/>
        </w:numPr>
        <w:suppressAutoHyphens/>
        <w:overflowPunct w:val="0"/>
        <w:autoSpaceDE w:val="0"/>
        <w:jc w:val="both"/>
        <w:textAlignment w:val="baseline"/>
        <w:rPr>
          <w:rFonts w:asciiTheme="minorHAnsi" w:hAnsiTheme="minorHAnsi"/>
          <w:color w:val="auto"/>
          <w:szCs w:val="20"/>
        </w:rPr>
      </w:pPr>
      <w:r w:rsidRPr="007174D5">
        <w:rPr>
          <w:rFonts w:asciiTheme="minorHAnsi" w:hAnsiTheme="minorHAnsi"/>
          <w:color w:val="auto"/>
          <w:szCs w:val="20"/>
        </w:rPr>
        <w:t>V</w:t>
      </w:r>
      <w:r>
        <w:rPr>
          <w:rFonts w:asciiTheme="minorHAnsi" w:hAnsiTheme="minorHAnsi"/>
          <w:color w:val="auto"/>
          <w:szCs w:val="20"/>
        </w:rPr>
        <w:t xml:space="preserve"> pracovní dny </w:t>
      </w:r>
      <w:r w:rsidRPr="007174D5">
        <w:rPr>
          <w:rFonts w:asciiTheme="minorHAnsi" w:hAnsiTheme="minorHAnsi"/>
          <w:color w:val="auto"/>
          <w:szCs w:val="20"/>
        </w:rPr>
        <w:t xml:space="preserve">od </w:t>
      </w:r>
      <w:r>
        <w:rPr>
          <w:rFonts w:asciiTheme="minorHAnsi" w:hAnsiTheme="minorHAnsi"/>
          <w:color w:val="auto"/>
          <w:szCs w:val="20"/>
        </w:rPr>
        <w:t>8</w:t>
      </w:r>
      <w:r w:rsidRPr="007174D5">
        <w:rPr>
          <w:rFonts w:asciiTheme="minorHAnsi" w:hAnsiTheme="minorHAnsi"/>
          <w:color w:val="auto"/>
          <w:szCs w:val="20"/>
        </w:rPr>
        <w:t>.00 hod do 1</w:t>
      </w:r>
      <w:r>
        <w:rPr>
          <w:rFonts w:asciiTheme="minorHAnsi" w:hAnsiTheme="minorHAnsi"/>
          <w:color w:val="auto"/>
          <w:szCs w:val="20"/>
        </w:rPr>
        <w:t>6</w:t>
      </w:r>
      <w:r w:rsidRPr="007174D5">
        <w:rPr>
          <w:rFonts w:asciiTheme="minorHAnsi" w:hAnsiTheme="minorHAnsi"/>
          <w:color w:val="auto"/>
          <w:szCs w:val="20"/>
        </w:rPr>
        <w:t xml:space="preserve">.00 hod (tj. </w:t>
      </w:r>
      <w:r>
        <w:rPr>
          <w:rFonts w:asciiTheme="minorHAnsi" w:hAnsiTheme="minorHAnsi"/>
          <w:color w:val="auto"/>
          <w:szCs w:val="20"/>
        </w:rPr>
        <w:t>8</w:t>
      </w:r>
      <w:r w:rsidRPr="007174D5">
        <w:rPr>
          <w:rFonts w:asciiTheme="minorHAnsi" w:hAnsiTheme="minorHAnsi"/>
          <w:color w:val="auto"/>
          <w:szCs w:val="20"/>
        </w:rPr>
        <w:t xml:space="preserve"> pracovních hodin)</w:t>
      </w:r>
    </w:p>
    <w:p w:rsidR="005E04BA" w:rsidRPr="00744AF9" w:rsidRDefault="005E04BA" w:rsidP="002D2846">
      <w:pPr>
        <w:pStyle w:val="Odstavecseseznamem"/>
        <w:numPr>
          <w:ilvl w:val="0"/>
          <w:numId w:val="31"/>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rsidR="005E04BA" w:rsidRPr="00744AF9" w:rsidRDefault="00614937" w:rsidP="002D2846">
      <w:pPr>
        <w:numPr>
          <w:ilvl w:val="0"/>
          <w:numId w:val="36"/>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Pokud během řešení incidentu p</w:t>
      </w:r>
      <w:r w:rsidR="005E04BA" w:rsidRPr="00744AF9">
        <w:rPr>
          <w:rFonts w:asciiTheme="minorHAnsi" w:hAnsiTheme="minorHAnsi"/>
          <w:color w:val="auto"/>
          <w:szCs w:val="20"/>
        </w:rPr>
        <w:t xml:space="preserve">oskytovatel jednoznačně prokáže, že příčinou incidentu není vada Systému (např. v případech, kdy je příčinou porucha HW, SW třetích stran, chyba obsluhy, apod.), </w:t>
      </w:r>
      <w:r w:rsidR="005E04BA" w:rsidRPr="00744AF9">
        <w:rPr>
          <w:rFonts w:asciiTheme="minorHAnsi" w:hAnsiTheme="minorHAnsi"/>
          <w:szCs w:val="20"/>
        </w:rPr>
        <w:t>nebudou aplikovány sankce</w:t>
      </w:r>
      <w:r w:rsidR="005E04BA" w:rsidRPr="00744AF9">
        <w:rPr>
          <w:rFonts w:asciiTheme="minorHAnsi" w:hAnsiTheme="minorHAnsi"/>
          <w:color w:val="auto"/>
          <w:szCs w:val="20"/>
        </w:rPr>
        <w:t xml:space="preserve"> a prokazatelné náklady na řešení incidentu budou vyúčtovány</w:t>
      </w:r>
    </w:p>
    <w:p w:rsidR="005E04BA" w:rsidRPr="00744AF9" w:rsidRDefault="005E04BA" w:rsidP="002D2846">
      <w:pPr>
        <w:numPr>
          <w:ilvl w:val="0"/>
          <w:numId w:val="11"/>
        </w:numPr>
        <w:suppressAutoHyphens/>
        <w:overflowPunct w:val="0"/>
        <w:autoSpaceDE w:val="0"/>
        <w:ind w:left="993" w:hanging="284"/>
        <w:jc w:val="both"/>
        <w:textAlignment w:val="baseline"/>
        <w:rPr>
          <w:rFonts w:asciiTheme="minorHAnsi" w:hAnsiTheme="minorHAnsi"/>
          <w:szCs w:val="20"/>
        </w:rPr>
      </w:pPr>
      <w:r w:rsidRPr="00744AF9">
        <w:rPr>
          <w:rFonts w:asciiTheme="minorHAnsi" w:hAnsiTheme="minorHAnsi"/>
          <w:szCs w:val="20"/>
        </w:rPr>
        <w:t>V případě „Závady malé“ nebo „Závady velké“ formou čerpáni služby z Hodinové dotace (v rámci platby Paušálu dle odstavce IV.1.a).</w:t>
      </w:r>
    </w:p>
    <w:p w:rsidR="005E04BA" w:rsidRPr="00744AF9" w:rsidRDefault="005E04BA" w:rsidP="002D2846">
      <w:pPr>
        <w:numPr>
          <w:ilvl w:val="0"/>
          <w:numId w:val="11"/>
        </w:numPr>
        <w:suppressAutoHyphens/>
        <w:overflowPunct w:val="0"/>
        <w:autoSpaceDE w:val="0"/>
        <w:ind w:left="993" w:hanging="284"/>
        <w:jc w:val="both"/>
        <w:textAlignment w:val="baseline"/>
        <w:rPr>
          <w:rFonts w:asciiTheme="minorHAnsi" w:hAnsiTheme="minorHAnsi"/>
          <w:b/>
          <w:szCs w:val="20"/>
        </w:rPr>
      </w:pPr>
      <w:r w:rsidRPr="00744AF9">
        <w:rPr>
          <w:rFonts w:asciiTheme="minorHAnsi" w:hAnsiTheme="minorHAnsi"/>
          <w:szCs w:val="20"/>
        </w:rPr>
        <w:t>V případě „Havárie“ samostatnou úhradou dle odstavce IV.5.</w:t>
      </w:r>
    </w:p>
    <w:p w:rsidR="005E04BA" w:rsidRPr="00744AF9" w:rsidRDefault="005E04BA" w:rsidP="002D2846">
      <w:pPr>
        <w:numPr>
          <w:ilvl w:val="0"/>
          <w:numId w:val="36"/>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Pokud byla příčinou havárie vada Systému, je služba v rámci poskytnuté záruky </w:t>
      </w:r>
      <w:r w:rsidR="00614937">
        <w:rPr>
          <w:rFonts w:asciiTheme="minorHAnsi" w:hAnsiTheme="minorHAnsi"/>
          <w:color w:val="auto"/>
          <w:szCs w:val="20"/>
        </w:rPr>
        <w:t>za jakost provedena na náklady p</w:t>
      </w:r>
      <w:r w:rsidRPr="00744AF9">
        <w:rPr>
          <w:rFonts w:asciiTheme="minorHAnsi" w:hAnsiTheme="minorHAnsi"/>
          <w:color w:val="auto"/>
          <w:szCs w:val="20"/>
        </w:rPr>
        <w:t>oskytovatele.</w:t>
      </w:r>
    </w:p>
    <w:p w:rsidR="002D2846" w:rsidRDefault="002D2846" w:rsidP="002D2846">
      <w:pPr>
        <w:pStyle w:val="Textodst1sl"/>
        <w:numPr>
          <w:ilvl w:val="0"/>
          <w:numId w:val="0"/>
        </w:numPr>
        <w:spacing w:before="0"/>
        <w:rPr>
          <w:rFonts w:asciiTheme="minorHAnsi" w:hAnsiTheme="minorHAnsi"/>
          <w:b/>
          <w:sz w:val="20"/>
        </w:rPr>
      </w:pPr>
    </w:p>
    <w:p w:rsidR="002D2846" w:rsidRDefault="002D2846" w:rsidP="002D2846">
      <w:pPr>
        <w:pStyle w:val="Textodst1sl"/>
        <w:numPr>
          <w:ilvl w:val="0"/>
          <w:numId w:val="0"/>
        </w:numPr>
        <w:spacing w:before="0"/>
        <w:rPr>
          <w:rFonts w:asciiTheme="minorHAnsi" w:hAnsiTheme="minorHAnsi"/>
          <w:b/>
          <w:sz w:val="20"/>
        </w:rPr>
      </w:pPr>
    </w:p>
    <w:p w:rsidR="00577A4E" w:rsidRPr="002D2846" w:rsidRDefault="005E04BA" w:rsidP="002D2846">
      <w:pPr>
        <w:pStyle w:val="Textodst1sl"/>
        <w:numPr>
          <w:ilvl w:val="0"/>
          <w:numId w:val="0"/>
        </w:numPr>
        <w:spacing w:before="0"/>
        <w:rPr>
          <w:rFonts w:asciiTheme="minorHAnsi" w:hAnsiTheme="minorHAnsi"/>
          <w:b/>
          <w:sz w:val="20"/>
          <w:u w:val="single"/>
        </w:rPr>
      </w:pPr>
      <w:r w:rsidRPr="002D2846">
        <w:rPr>
          <w:rFonts w:asciiTheme="minorHAnsi" w:hAnsiTheme="minorHAnsi"/>
          <w:b/>
          <w:sz w:val="20"/>
          <w:u w:val="single"/>
        </w:rPr>
        <w:t>S02 Zajištění souladu Systému s legislativními požadavky</w:t>
      </w:r>
    </w:p>
    <w:p w:rsidR="00686322" w:rsidRDefault="005E04BA" w:rsidP="002D2846">
      <w:pPr>
        <w:pStyle w:val="Textodst1sl"/>
        <w:numPr>
          <w:ilvl w:val="0"/>
          <w:numId w:val="65"/>
        </w:numPr>
        <w:spacing w:before="0"/>
        <w:rPr>
          <w:rFonts w:asciiTheme="minorHAnsi" w:hAnsiTheme="minorHAnsi" w:cs="Arial"/>
          <w:b/>
        </w:rPr>
      </w:pPr>
      <w:r w:rsidRPr="00744AF9">
        <w:rPr>
          <w:rFonts w:asciiTheme="minorHAnsi" w:hAnsiTheme="minorHAnsi" w:cs="Arial"/>
          <w:b/>
        </w:rPr>
        <w:t>Plán uvolnění verze Systému</w:t>
      </w:r>
    </w:p>
    <w:p w:rsidR="005E04BA" w:rsidRPr="00744AF9" w:rsidRDefault="00614937" w:rsidP="002D2846">
      <w:pPr>
        <w:numPr>
          <w:ilvl w:val="0"/>
          <w:numId w:val="38"/>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Poskytovatel zašle o</w:t>
      </w:r>
      <w:r w:rsidR="005E04BA" w:rsidRPr="00744AF9">
        <w:rPr>
          <w:rFonts w:asciiTheme="minorHAnsi" w:hAnsiTheme="minorHAnsi"/>
          <w:color w:val="auto"/>
          <w:szCs w:val="20"/>
        </w:rPr>
        <w:t>bjednateli písemně oznámení o plánu uvolnění verze Systému, ve které bude řešena plánovaná legislativní změna a to nejpozději 2 měsíce před účinností změny.</w:t>
      </w:r>
    </w:p>
    <w:p w:rsidR="005E04BA" w:rsidRPr="00744AF9" w:rsidRDefault="00614937" w:rsidP="002D2846">
      <w:pPr>
        <w:numPr>
          <w:ilvl w:val="0"/>
          <w:numId w:val="38"/>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Pokud objednatel neobdrží oznámení p</w:t>
      </w:r>
      <w:r w:rsidR="005E04BA" w:rsidRPr="00744AF9">
        <w:rPr>
          <w:rFonts w:asciiTheme="minorHAnsi" w:hAnsiTheme="minorHAnsi"/>
          <w:color w:val="auto"/>
          <w:szCs w:val="20"/>
        </w:rPr>
        <w:t>oskytovate</w:t>
      </w:r>
      <w:r>
        <w:rPr>
          <w:rFonts w:asciiTheme="minorHAnsi" w:hAnsiTheme="minorHAnsi"/>
          <w:color w:val="auto"/>
          <w:szCs w:val="20"/>
        </w:rPr>
        <w:t>le, vyzve objednatel p</w:t>
      </w:r>
      <w:r w:rsidR="005E04BA" w:rsidRPr="00744AF9">
        <w:rPr>
          <w:rFonts w:asciiTheme="minorHAnsi" w:hAnsiTheme="minorHAnsi"/>
          <w:color w:val="auto"/>
          <w:szCs w:val="20"/>
        </w:rPr>
        <w:t>oskytovatele písemně k předložení plánu nejpozději 1 měsíc před účinností změny.</w:t>
      </w:r>
    </w:p>
    <w:p w:rsidR="005E04BA" w:rsidRPr="00744AF9" w:rsidRDefault="00614937" w:rsidP="002D2846">
      <w:pPr>
        <w:numPr>
          <w:ilvl w:val="0"/>
          <w:numId w:val="38"/>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Pokud objednatel p</w:t>
      </w:r>
      <w:r w:rsidR="005E04BA" w:rsidRPr="00744AF9">
        <w:rPr>
          <w:rFonts w:asciiTheme="minorHAnsi" w:hAnsiTheme="minorHAnsi"/>
          <w:color w:val="auto"/>
          <w:szCs w:val="20"/>
        </w:rPr>
        <w:t>oskytovatele dle bodu (b) nevyzve, řeší se implementace legislativních požadavků po dohodě obou stran v co nejrychlejším termínu</w:t>
      </w:r>
    </w:p>
    <w:p w:rsidR="005E04BA" w:rsidRPr="00744AF9" w:rsidRDefault="005E04BA" w:rsidP="002D2846">
      <w:pPr>
        <w:pStyle w:val="Odstavecseseznamem"/>
        <w:numPr>
          <w:ilvl w:val="0"/>
          <w:numId w:val="37"/>
        </w:numPr>
        <w:ind w:left="284" w:hanging="284"/>
        <w:contextualSpacing w:val="0"/>
        <w:jc w:val="both"/>
        <w:rPr>
          <w:rFonts w:asciiTheme="minorHAnsi" w:hAnsiTheme="minorHAnsi" w:cs="Arial"/>
          <w:b/>
          <w:szCs w:val="20"/>
        </w:rPr>
      </w:pPr>
      <w:r w:rsidRPr="00744AF9">
        <w:rPr>
          <w:rFonts w:asciiTheme="minorHAnsi" w:hAnsiTheme="minorHAnsi" w:cs="Arial"/>
          <w:b/>
          <w:szCs w:val="20"/>
        </w:rPr>
        <w:t>Nasazení verze Systému</w:t>
      </w:r>
    </w:p>
    <w:p w:rsidR="005E04BA" w:rsidRPr="00744AF9" w:rsidRDefault="00614937" w:rsidP="002D2846">
      <w:pPr>
        <w:numPr>
          <w:ilvl w:val="0"/>
          <w:numId w:val="39"/>
        </w:numPr>
        <w:suppressAutoHyphens/>
        <w:overflowPunct w:val="0"/>
        <w:autoSpaceDE w:val="0"/>
        <w:jc w:val="both"/>
        <w:textAlignment w:val="baseline"/>
        <w:rPr>
          <w:rFonts w:asciiTheme="minorHAnsi" w:hAnsiTheme="minorHAnsi"/>
          <w:color w:val="auto"/>
          <w:szCs w:val="20"/>
        </w:rPr>
      </w:pPr>
      <w:r>
        <w:rPr>
          <w:rFonts w:asciiTheme="minorHAnsi" w:hAnsiTheme="minorHAnsi"/>
          <w:color w:val="auto"/>
          <w:szCs w:val="20"/>
        </w:rPr>
        <w:t>Poskytovatel poskytne o</w:t>
      </w:r>
      <w:r w:rsidR="005E04BA" w:rsidRPr="00744AF9">
        <w:rPr>
          <w:rFonts w:asciiTheme="minorHAnsi" w:hAnsiTheme="minorHAnsi"/>
          <w:color w:val="auto"/>
          <w:szCs w:val="20"/>
        </w:rPr>
        <w:t>bjednateli novou verzi k otestování s časovým předstihem před účinností legislativní změny.</w:t>
      </w:r>
    </w:p>
    <w:p w:rsidR="005E04BA" w:rsidRPr="00744AF9" w:rsidRDefault="005E04BA" w:rsidP="002D2846">
      <w:pPr>
        <w:numPr>
          <w:ilvl w:val="0"/>
          <w:numId w:val="39"/>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Poskytovatel uvolní otestovanou verzi včetně aktualizované dokumentace nejpozději ke dni účinnosti legislativní změny.</w:t>
      </w:r>
    </w:p>
    <w:p w:rsidR="005E04BA" w:rsidRPr="00744AF9" w:rsidRDefault="005E04BA" w:rsidP="002D2846">
      <w:pPr>
        <w:numPr>
          <w:ilvl w:val="0"/>
          <w:numId w:val="39"/>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Systému se provádí dle služby </w:t>
      </w:r>
      <w:r w:rsidRPr="00744AF9">
        <w:rPr>
          <w:rFonts w:asciiTheme="minorHAnsi" w:hAnsiTheme="minorHAnsi"/>
          <w:b/>
          <w:color w:val="auto"/>
          <w:szCs w:val="20"/>
        </w:rPr>
        <w:t>SLA S03</w:t>
      </w:r>
    </w:p>
    <w:p w:rsidR="00C539B8" w:rsidRDefault="005E04BA" w:rsidP="002D2846">
      <w:pPr>
        <w:pStyle w:val="Odstavecseseznamem"/>
        <w:numPr>
          <w:ilvl w:val="0"/>
          <w:numId w:val="37"/>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rsidR="00686322" w:rsidRDefault="005E04BA" w:rsidP="002D2846">
      <w:pPr>
        <w:pStyle w:val="Odstavecseseznamem"/>
        <w:ind w:left="284"/>
        <w:contextualSpacing w:val="0"/>
        <w:jc w:val="both"/>
        <w:rPr>
          <w:rFonts w:asciiTheme="minorHAnsi" w:hAnsiTheme="minorHAnsi"/>
          <w:b/>
        </w:rPr>
      </w:pPr>
      <w:r w:rsidRPr="00C539B8">
        <w:rPr>
          <w:rFonts w:asciiTheme="minorHAnsi" w:hAnsiTheme="minorHAnsi"/>
          <w:color w:val="auto"/>
          <w:szCs w:val="20"/>
        </w:rPr>
        <w:t>Služba je poskytovaná v rámci Paušálu.</w:t>
      </w:r>
    </w:p>
    <w:p w:rsidR="0088307E" w:rsidRDefault="0088307E" w:rsidP="002D2846">
      <w:pPr>
        <w:pStyle w:val="Textodst1sl"/>
        <w:numPr>
          <w:ilvl w:val="0"/>
          <w:numId w:val="0"/>
        </w:numPr>
        <w:spacing w:before="0"/>
        <w:rPr>
          <w:rFonts w:asciiTheme="minorHAnsi" w:hAnsiTheme="minorHAnsi"/>
          <w:b/>
          <w:sz w:val="20"/>
        </w:rPr>
      </w:pPr>
    </w:p>
    <w:p w:rsidR="002D2846" w:rsidRDefault="002D2846" w:rsidP="002D2846">
      <w:pPr>
        <w:pStyle w:val="Textodst1sl"/>
        <w:numPr>
          <w:ilvl w:val="0"/>
          <w:numId w:val="0"/>
        </w:numPr>
        <w:spacing w:before="0"/>
        <w:rPr>
          <w:rFonts w:asciiTheme="minorHAnsi" w:hAnsiTheme="minorHAnsi"/>
          <w:b/>
          <w:sz w:val="20"/>
        </w:rPr>
      </w:pPr>
    </w:p>
    <w:p w:rsidR="005E04BA" w:rsidRPr="002D2846" w:rsidRDefault="005E04BA" w:rsidP="002D2846">
      <w:pPr>
        <w:pStyle w:val="Textodst1sl"/>
        <w:numPr>
          <w:ilvl w:val="0"/>
          <w:numId w:val="0"/>
        </w:numPr>
        <w:spacing w:before="0"/>
        <w:rPr>
          <w:rFonts w:asciiTheme="minorHAnsi" w:hAnsiTheme="minorHAnsi"/>
          <w:b/>
          <w:sz w:val="20"/>
          <w:u w:val="single"/>
        </w:rPr>
      </w:pPr>
      <w:r w:rsidRPr="002D2846">
        <w:rPr>
          <w:rFonts w:asciiTheme="minorHAnsi" w:hAnsiTheme="minorHAnsi"/>
          <w:b/>
          <w:sz w:val="20"/>
          <w:u w:val="single"/>
        </w:rPr>
        <w:t>S03 Aktualizace Systému</w:t>
      </w:r>
    </w:p>
    <w:p w:rsidR="005E04BA" w:rsidRPr="00744AF9" w:rsidRDefault="005E04BA" w:rsidP="002D2846">
      <w:pPr>
        <w:pStyle w:val="Odstavecseseznamem"/>
        <w:numPr>
          <w:ilvl w:val="0"/>
          <w:numId w:val="41"/>
        </w:numPr>
        <w:ind w:left="284" w:hanging="284"/>
        <w:contextualSpacing w:val="0"/>
        <w:jc w:val="both"/>
        <w:rPr>
          <w:rFonts w:asciiTheme="minorHAnsi" w:hAnsiTheme="minorHAnsi" w:cs="Arial"/>
          <w:b/>
          <w:szCs w:val="20"/>
        </w:rPr>
      </w:pPr>
      <w:r w:rsidRPr="00744AF9">
        <w:rPr>
          <w:rFonts w:asciiTheme="minorHAnsi" w:hAnsiTheme="minorHAnsi" w:cs="Arial"/>
          <w:b/>
          <w:szCs w:val="20"/>
        </w:rPr>
        <w:t>Klasifikace prostředí provozu Systému:</w:t>
      </w:r>
    </w:p>
    <w:p w:rsidR="005E04BA" w:rsidRPr="00744AF9" w:rsidRDefault="005E04BA" w:rsidP="002D2846">
      <w:pPr>
        <w:numPr>
          <w:ilvl w:val="0"/>
          <w:numId w:val="29"/>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Produkční = aktuální verze </w:t>
      </w:r>
      <w:r w:rsidRPr="00744AF9">
        <w:rPr>
          <w:rFonts w:asciiTheme="minorHAnsi" w:hAnsiTheme="minorHAnsi"/>
          <w:b/>
          <w:color w:val="auto"/>
          <w:szCs w:val="20"/>
        </w:rPr>
        <w:t xml:space="preserve">Systému </w:t>
      </w:r>
      <w:r w:rsidRPr="00744AF9">
        <w:rPr>
          <w:rFonts w:asciiTheme="minorHAnsi" w:hAnsiTheme="minorHAnsi"/>
          <w:color w:val="auto"/>
          <w:szCs w:val="20"/>
        </w:rPr>
        <w:t>nad produkčními daty</w:t>
      </w:r>
    </w:p>
    <w:p w:rsidR="005E04BA" w:rsidRPr="00744AF9" w:rsidRDefault="005E04BA" w:rsidP="002D2846">
      <w:pPr>
        <w:numPr>
          <w:ilvl w:val="0"/>
          <w:numId w:val="29"/>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Ověřovací = testovací verze </w:t>
      </w:r>
      <w:r w:rsidRPr="00744AF9">
        <w:rPr>
          <w:rFonts w:asciiTheme="minorHAnsi" w:hAnsiTheme="minorHAnsi"/>
          <w:b/>
          <w:color w:val="auto"/>
          <w:szCs w:val="20"/>
        </w:rPr>
        <w:t>Systému</w:t>
      </w:r>
      <w:r w:rsidRPr="00744AF9">
        <w:rPr>
          <w:rFonts w:asciiTheme="minorHAnsi" w:hAnsiTheme="minorHAnsi"/>
          <w:color w:val="auto"/>
          <w:szCs w:val="20"/>
        </w:rPr>
        <w:t xml:space="preserve"> nad produkčními daty</w:t>
      </w:r>
    </w:p>
    <w:p w:rsidR="005E04BA" w:rsidRPr="00744AF9" w:rsidRDefault="005E04BA" w:rsidP="002D2846">
      <w:pPr>
        <w:numPr>
          <w:ilvl w:val="0"/>
          <w:numId w:val="29"/>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Testovací = testovací verze </w:t>
      </w:r>
      <w:r w:rsidRPr="00744AF9">
        <w:rPr>
          <w:rFonts w:asciiTheme="minorHAnsi" w:hAnsiTheme="minorHAnsi"/>
          <w:b/>
          <w:color w:val="auto"/>
          <w:szCs w:val="20"/>
        </w:rPr>
        <w:t>Systému</w:t>
      </w:r>
      <w:r w:rsidRPr="00744AF9">
        <w:rPr>
          <w:rFonts w:asciiTheme="minorHAnsi" w:hAnsiTheme="minorHAnsi"/>
          <w:color w:val="auto"/>
          <w:szCs w:val="20"/>
        </w:rPr>
        <w:t xml:space="preserve"> nad testovacími daty</w:t>
      </w:r>
    </w:p>
    <w:p w:rsidR="005E04BA" w:rsidRPr="00744AF9" w:rsidRDefault="005E04BA" w:rsidP="002D2846">
      <w:pPr>
        <w:pStyle w:val="Odstavecseseznamem"/>
        <w:numPr>
          <w:ilvl w:val="0"/>
          <w:numId w:val="41"/>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rsidR="005E04BA" w:rsidRPr="00744AF9" w:rsidRDefault="005E04BA" w:rsidP="002D2846">
      <w:pPr>
        <w:numPr>
          <w:ilvl w:val="0"/>
          <w:numId w:val="4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w:t>
      </w:r>
      <w:r w:rsidRPr="00744AF9">
        <w:rPr>
          <w:rFonts w:asciiTheme="minorHAnsi" w:hAnsiTheme="minorHAnsi"/>
          <w:b/>
          <w:color w:val="auto"/>
          <w:szCs w:val="20"/>
        </w:rPr>
        <w:t xml:space="preserve">Systému </w:t>
      </w:r>
      <w:r w:rsidRPr="00744AF9">
        <w:rPr>
          <w:rFonts w:asciiTheme="minorHAnsi" w:hAnsiTheme="minorHAnsi"/>
          <w:color w:val="auto"/>
          <w:szCs w:val="20"/>
        </w:rPr>
        <w:t xml:space="preserve">realizuje Upgrade/Update aplikačního vybavení včetně verzí nové generace (technologické a funkční změny </w:t>
      </w:r>
      <w:r w:rsidRPr="00744AF9">
        <w:rPr>
          <w:rFonts w:asciiTheme="minorHAnsi" w:hAnsiTheme="minorHAnsi"/>
          <w:b/>
          <w:color w:val="auto"/>
          <w:szCs w:val="20"/>
        </w:rPr>
        <w:t>Systému</w:t>
      </w:r>
      <w:r w:rsidRPr="00744AF9">
        <w:rPr>
          <w:rFonts w:asciiTheme="minorHAnsi" w:hAnsiTheme="minorHAnsi"/>
          <w:color w:val="auto"/>
          <w:szCs w:val="20"/>
        </w:rPr>
        <w:t xml:space="preserve">, které jsou iniciovány Poskytovatelem) a vlastní instalace jsou v ceně služby. </w:t>
      </w:r>
    </w:p>
    <w:p w:rsidR="005E04BA" w:rsidRPr="00744AF9" w:rsidRDefault="005E04BA" w:rsidP="002D2846">
      <w:pPr>
        <w:numPr>
          <w:ilvl w:val="0"/>
          <w:numId w:val="4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V případě upgrade, který bude vyžadovat změnu </w:t>
      </w:r>
      <w:r w:rsidR="00614937">
        <w:rPr>
          <w:rFonts w:asciiTheme="minorHAnsi" w:hAnsiTheme="minorHAnsi"/>
          <w:color w:val="auto"/>
          <w:szCs w:val="20"/>
        </w:rPr>
        <w:t>systémových prostředků ICT, je p</w:t>
      </w:r>
      <w:r w:rsidRPr="00744AF9">
        <w:rPr>
          <w:rFonts w:asciiTheme="minorHAnsi" w:hAnsiTheme="minorHAnsi"/>
          <w:color w:val="auto"/>
          <w:szCs w:val="20"/>
        </w:rPr>
        <w:t>oskytovatel povinen konzultovat s úsekem IT FNOL min. 3 měsíce před plánovanými nasazením takového upgrade.</w:t>
      </w:r>
    </w:p>
    <w:p w:rsidR="005E04BA" w:rsidRPr="00744AF9" w:rsidRDefault="005E04BA" w:rsidP="002D2846">
      <w:pPr>
        <w:numPr>
          <w:ilvl w:val="0"/>
          <w:numId w:val="4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Pokud jsou součástí Aktualizace i nezbytné konfigurační a parametrizační operace, kte</w:t>
      </w:r>
      <w:r w:rsidR="00614937">
        <w:rPr>
          <w:rFonts w:asciiTheme="minorHAnsi" w:hAnsiTheme="minorHAnsi"/>
          <w:color w:val="auto"/>
          <w:szCs w:val="20"/>
        </w:rPr>
        <w:t>ré je nutno provést manuálně a o</w:t>
      </w:r>
      <w:r w:rsidRPr="00744AF9">
        <w:rPr>
          <w:rFonts w:asciiTheme="minorHAnsi" w:hAnsiTheme="minorHAnsi"/>
          <w:color w:val="auto"/>
          <w:szCs w:val="20"/>
        </w:rPr>
        <w:t>bjednatel jejich provedení nezajistí vlastními si</w:t>
      </w:r>
      <w:r w:rsidR="00614937">
        <w:rPr>
          <w:rFonts w:asciiTheme="minorHAnsi" w:hAnsiTheme="minorHAnsi"/>
          <w:color w:val="auto"/>
          <w:szCs w:val="20"/>
        </w:rPr>
        <w:t>lami s tím, že si je vyžádá na o</w:t>
      </w:r>
      <w:r w:rsidRPr="00744AF9">
        <w:rPr>
          <w:rFonts w:asciiTheme="minorHAnsi" w:hAnsiTheme="minorHAnsi"/>
          <w:color w:val="auto"/>
          <w:szCs w:val="20"/>
        </w:rPr>
        <w:t xml:space="preserve">bjednateli, potom se služba bude provádět dle </w:t>
      </w:r>
      <w:r w:rsidRPr="00744AF9">
        <w:rPr>
          <w:rFonts w:asciiTheme="minorHAnsi" w:hAnsiTheme="minorHAnsi"/>
          <w:b/>
          <w:color w:val="auto"/>
          <w:szCs w:val="20"/>
        </w:rPr>
        <w:t>SLA S06</w:t>
      </w:r>
      <w:r w:rsidRPr="00744AF9">
        <w:rPr>
          <w:rFonts w:asciiTheme="minorHAnsi" w:hAnsiTheme="minorHAnsi"/>
          <w:color w:val="auto"/>
          <w:szCs w:val="20"/>
        </w:rPr>
        <w:t xml:space="preserve">. </w:t>
      </w:r>
    </w:p>
    <w:p w:rsidR="005E04BA" w:rsidRPr="00744AF9" w:rsidRDefault="005E04BA" w:rsidP="002D2846">
      <w:pPr>
        <w:numPr>
          <w:ilvl w:val="0"/>
          <w:numId w:val="4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Aktualizace provádí buď </w:t>
      </w:r>
      <w:r w:rsidR="00614937">
        <w:rPr>
          <w:rFonts w:asciiTheme="minorHAnsi" w:hAnsiTheme="minorHAnsi"/>
          <w:color w:val="auto"/>
          <w:szCs w:val="20"/>
        </w:rPr>
        <w:t>poskytovatel, nebo sám o</w:t>
      </w:r>
      <w:r w:rsidRPr="00744AF9">
        <w:rPr>
          <w:rFonts w:asciiTheme="minorHAnsi" w:hAnsiTheme="minorHAnsi"/>
          <w:color w:val="auto"/>
          <w:szCs w:val="20"/>
        </w:rPr>
        <w:t>bjednatel cestou služeb HelpDesk.</w:t>
      </w:r>
    </w:p>
    <w:p w:rsidR="005E04BA" w:rsidRPr="00744AF9" w:rsidRDefault="005E04BA" w:rsidP="002D2846">
      <w:pPr>
        <w:numPr>
          <w:ilvl w:val="0"/>
          <w:numId w:val="42"/>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Objednatel provádí Aktualizaci dle požadovaného vybraného scénáře v příslušných Prostředích provozu </w:t>
      </w:r>
      <w:r w:rsidRPr="00744AF9">
        <w:rPr>
          <w:rFonts w:asciiTheme="minorHAnsi" w:hAnsiTheme="minorHAnsi"/>
          <w:b/>
          <w:color w:val="auto"/>
          <w:szCs w:val="20"/>
        </w:rPr>
        <w:t>Systému</w:t>
      </w:r>
      <w:r w:rsidRPr="00744AF9">
        <w:rPr>
          <w:rFonts w:asciiTheme="minorHAnsi" w:hAnsiTheme="minorHAnsi"/>
          <w:color w:val="auto"/>
          <w:szCs w:val="20"/>
        </w:rPr>
        <w:t>.</w:t>
      </w:r>
    </w:p>
    <w:p w:rsidR="00EB26C3" w:rsidRDefault="005E04BA" w:rsidP="002D2846">
      <w:pPr>
        <w:pStyle w:val="Odstavecseseznamem"/>
        <w:numPr>
          <w:ilvl w:val="0"/>
          <w:numId w:val="41"/>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686322" w:rsidRDefault="005E04BA" w:rsidP="002D2846">
      <w:pPr>
        <w:pStyle w:val="Odstavecseseznamem"/>
        <w:ind w:left="284"/>
        <w:contextualSpacing w:val="0"/>
        <w:jc w:val="both"/>
        <w:rPr>
          <w:rFonts w:asciiTheme="minorHAnsi" w:hAnsiTheme="minorHAnsi"/>
          <w:b/>
        </w:rPr>
      </w:pPr>
      <w:r w:rsidRPr="00EB26C3">
        <w:rPr>
          <w:rFonts w:asciiTheme="minorHAnsi" w:hAnsiTheme="minorHAnsi" w:cs="Arial"/>
          <w:szCs w:val="20"/>
        </w:rPr>
        <w:t>On-line služba dostupná v režimu 7x24</w:t>
      </w:r>
    </w:p>
    <w:p w:rsidR="00EB26C3" w:rsidRDefault="005E04BA" w:rsidP="002D2846">
      <w:pPr>
        <w:pStyle w:val="Odstavecseseznamem"/>
        <w:numPr>
          <w:ilvl w:val="0"/>
          <w:numId w:val="41"/>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rsidR="00686322" w:rsidRDefault="005E04BA" w:rsidP="002D2846">
      <w:pPr>
        <w:pStyle w:val="Odstavecseseznamem"/>
        <w:ind w:left="284"/>
        <w:contextualSpacing w:val="0"/>
        <w:jc w:val="both"/>
        <w:rPr>
          <w:rFonts w:asciiTheme="minorHAnsi" w:hAnsiTheme="minorHAnsi"/>
          <w:b/>
        </w:rPr>
      </w:pPr>
      <w:r w:rsidRPr="00EB26C3">
        <w:rPr>
          <w:rFonts w:asciiTheme="minorHAnsi" w:hAnsiTheme="minorHAnsi"/>
          <w:color w:val="auto"/>
          <w:szCs w:val="20"/>
        </w:rPr>
        <w:t>Služba je poskytovaná v rámci Paušálu.</w:t>
      </w:r>
    </w:p>
    <w:p w:rsidR="00577A4E" w:rsidRDefault="00577A4E" w:rsidP="002D2846">
      <w:pPr>
        <w:pStyle w:val="Textodst1sl"/>
        <w:numPr>
          <w:ilvl w:val="0"/>
          <w:numId w:val="0"/>
        </w:numPr>
        <w:spacing w:before="0"/>
        <w:rPr>
          <w:rFonts w:asciiTheme="minorHAnsi" w:hAnsiTheme="minorHAnsi"/>
          <w:b/>
          <w:sz w:val="20"/>
        </w:rPr>
      </w:pPr>
    </w:p>
    <w:p w:rsidR="005E04BA" w:rsidRPr="002D2846" w:rsidRDefault="005E04BA" w:rsidP="002D2846">
      <w:pPr>
        <w:pStyle w:val="Textodst1sl"/>
        <w:numPr>
          <w:ilvl w:val="0"/>
          <w:numId w:val="0"/>
        </w:numPr>
        <w:spacing w:before="0"/>
        <w:rPr>
          <w:rFonts w:asciiTheme="minorHAnsi" w:hAnsiTheme="minorHAnsi"/>
          <w:b/>
          <w:sz w:val="20"/>
          <w:u w:val="single"/>
        </w:rPr>
      </w:pPr>
      <w:r w:rsidRPr="002D2846">
        <w:rPr>
          <w:rFonts w:asciiTheme="minorHAnsi" w:hAnsiTheme="minorHAnsi"/>
          <w:b/>
          <w:sz w:val="20"/>
          <w:u w:val="single"/>
        </w:rPr>
        <w:t>S04 Hot-line - běžné telefonické konzultace</w:t>
      </w:r>
    </w:p>
    <w:p w:rsidR="005E04BA" w:rsidRPr="00744AF9" w:rsidRDefault="005E04BA" w:rsidP="002D2846">
      <w:pPr>
        <w:pStyle w:val="Odstavecseseznamem"/>
        <w:numPr>
          <w:ilvl w:val="0"/>
          <w:numId w:val="44"/>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rsidR="005E04BA" w:rsidRPr="00744AF9" w:rsidRDefault="005E04BA" w:rsidP="002D2846">
      <w:pPr>
        <w:numPr>
          <w:ilvl w:val="0"/>
          <w:numId w:val="59"/>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Poskytování krátkých telefo</w:t>
      </w:r>
      <w:r w:rsidR="00614937">
        <w:rPr>
          <w:rFonts w:asciiTheme="minorHAnsi" w:hAnsiTheme="minorHAnsi"/>
          <w:color w:val="auto"/>
          <w:szCs w:val="20"/>
        </w:rPr>
        <w:t>nických konzultací Konzultanty p</w:t>
      </w:r>
      <w:r w:rsidRPr="00744AF9">
        <w:rPr>
          <w:rFonts w:asciiTheme="minorHAnsi" w:hAnsiTheme="minorHAnsi"/>
          <w:color w:val="auto"/>
          <w:szCs w:val="20"/>
        </w:rPr>
        <w:t>oskytovatele</w:t>
      </w:r>
    </w:p>
    <w:p w:rsidR="005E04BA" w:rsidRPr="00744AF9" w:rsidRDefault="005E04BA" w:rsidP="002D2846">
      <w:pPr>
        <w:pStyle w:val="Odstavecseseznamem"/>
        <w:numPr>
          <w:ilvl w:val="0"/>
          <w:numId w:val="44"/>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5E04BA" w:rsidRPr="00744AF9" w:rsidRDefault="005E04BA" w:rsidP="002D2846">
      <w:pPr>
        <w:numPr>
          <w:ilvl w:val="0"/>
          <w:numId w:val="60"/>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 xml:space="preserve">Konzultace dostupná v pracovní dny v čase </w:t>
      </w:r>
      <w:r w:rsidR="00B02E64" w:rsidRPr="007174D5">
        <w:rPr>
          <w:rFonts w:asciiTheme="minorHAnsi" w:hAnsiTheme="minorHAnsi"/>
          <w:color w:val="auto"/>
          <w:szCs w:val="20"/>
        </w:rPr>
        <w:t xml:space="preserve">od </w:t>
      </w:r>
      <w:r w:rsidR="00B02E64">
        <w:rPr>
          <w:rFonts w:asciiTheme="minorHAnsi" w:hAnsiTheme="minorHAnsi"/>
          <w:color w:val="auto"/>
          <w:szCs w:val="20"/>
        </w:rPr>
        <w:t>8</w:t>
      </w:r>
      <w:r w:rsidR="00B02E64" w:rsidRPr="007174D5">
        <w:rPr>
          <w:rFonts w:asciiTheme="minorHAnsi" w:hAnsiTheme="minorHAnsi"/>
          <w:color w:val="auto"/>
          <w:szCs w:val="20"/>
        </w:rPr>
        <w:t>.00 hod do 1</w:t>
      </w:r>
      <w:r w:rsidR="00B02E64">
        <w:rPr>
          <w:rFonts w:asciiTheme="minorHAnsi" w:hAnsiTheme="minorHAnsi"/>
          <w:color w:val="auto"/>
          <w:szCs w:val="20"/>
        </w:rPr>
        <w:t>6</w:t>
      </w:r>
      <w:r w:rsidR="00B02E64" w:rsidRPr="007174D5">
        <w:rPr>
          <w:rFonts w:asciiTheme="minorHAnsi" w:hAnsiTheme="minorHAnsi"/>
          <w:color w:val="auto"/>
          <w:szCs w:val="20"/>
        </w:rPr>
        <w:t>.00 hod</w:t>
      </w:r>
      <w:r w:rsidR="00B02E64" w:rsidRPr="00744AF9">
        <w:rPr>
          <w:rFonts w:asciiTheme="minorHAnsi" w:hAnsiTheme="minorHAnsi"/>
          <w:color w:val="auto"/>
          <w:szCs w:val="20"/>
        </w:rPr>
        <w:t xml:space="preserve"> </w:t>
      </w:r>
      <w:r w:rsidRPr="00744AF9">
        <w:rPr>
          <w:rFonts w:asciiTheme="minorHAnsi" w:hAnsiTheme="minorHAnsi"/>
          <w:color w:val="auto"/>
          <w:szCs w:val="20"/>
        </w:rPr>
        <w:t>na dispečinkovém telefonním čísle dle odstavce V.1</w:t>
      </w:r>
    </w:p>
    <w:p w:rsidR="005E04BA" w:rsidRPr="00744AF9" w:rsidRDefault="005E04BA" w:rsidP="002D2846">
      <w:pPr>
        <w:pStyle w:val="Odstavecseseznamem"/>
        <w:numPr>
          <w:ilvl w:val="0"/>
          <w:numId w:val="44"/>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rsidR="005E04BA" w:rsidRPr="00744AF9" w:rsidRDefault="005E04BA" w:rsidP="002D2846">
      <w:pPr>
        <w:numPr>
          <w:ilvl w:val="0"/>
          <w:numId w:val="61"/>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s="Arial"/>
          <w:szCs w:val="20"/>
        </w:rPr>
        <w:t>S</w:t>
      </w:r>
      <w:r w:rsidRPr="00744AF9">
        <w:rPr>
          <w:rFonts w:asciiTheme="minorHAnsi" w:hAnsiTheme="minorHAnsi"/>
          <w:color w:val="auto"/>
          <w:szCs w:val="20"/>
        </w:rPr>
        <w:t xml:space="preserve">lužba je hrazena z Hodinové dotace (v rámci platby Paušálu dle odstavce IV.1.a). </w:t>
      </w:r>
    </w:p>
    <w:p w:rsidR="005E04BA" w:rsidRPr="00744AF9" w:rsidRDefault="005E04BA" w:rsidP="002D2846">
      <w:pPr>
        <w:numPr>
          <w:ilvl w:val="0"/>
          <w:numId w:val="61"/>
        </w:numPr>
        <w:suppressAutoHyphens/>
        <w:overflowPunct w:val="0"/>
        <w:autoSpaceDE w:val="0"/>
        <w:jc w:val="both"/>
        <w:textAlignment w:val="baseline"/>
        <w:rPr>
          <w:rFonts w:asciiTheme="minorHAnsi" w:hAnsiTheme="minorHAnsi"/>
          <w:color w:val="auto"/>
          <w:szCs w:val="20"/>
        </w:rPr>
      </w:pPr>
      <w:r w:rsidRPr="00744AF9">
        <w:rPr>
          <w:rFonts w:asciiTheme="minorHAnsi" w:hAnsiTheme="minorHAnsi"/>
          <w:color w:val="auto"/>
          <w:szCs w:val="20"/>
        </w:rPr>
        <w:t>Krátké telefonické konzultace do 15 minut se do Hodinové dotace nezapočítají.</w:t>
      </w:r>
    </w:p>
    <w:p w:rsidR="002D2846" w:rsidRDefault="002D2846" w:rsidP="002D2846">
      <w:pPr>
        <w:pStyle w:val="Textodst1sl"/>
        <w:numPr>
          <w:ilvl w:val="0"/>
          <w:numId w:val="0"/>
        </w:numPr>
        <w:spacing w:before="0"/>
        <w:rPr>
          <w:rFonts w:asciiTheme="minorHAnsi" w:hAnsiTheme="minorHAnsi"/>
          <w:b/>
          <w:sz w:val="20"/>
        </w:rPr>
      </w:pPr>
    </w:p>
    <w:p w:rsidR="002D2846" w:rsidRDefault="002D2846" w:rsidP="002D2846">
      <w:pPr>
        <w:pStyle w:val="Textodst1sl"/>
        <w:numPr>
          <w:ilvl w:val="0"/>
          <w:numId w:val="0"/>
        </w:numPr>
        <w:spacing w:before="0"/>
        <w:rPr>
          <w:rFonts w:asciiTheme="minorHAnsi" w:hAnsiTheme="minorHAnsi"/>
          <w:b/>
          <w:sz w:val="20"/>
        </w:rPr>
      </w:pPr>
    </w:p>
    <w:p w:rsidR="005E04BA" w:rsidRPr="002D2846" w:rsidRDefault="005E04BA" w:rsidP="002D2846">
      <w:pPr>
        <w:pStyle w:val="Textodst1sl"/>
        <w:numPr>
          <w:ilvl w:val="0"/>
          <w:numId w:val="0"/>
        </w:numPr>
        <w:spacing w:before="0"/>
        <w:rPr>
          <w:rFonts w:asciiTheme="minorHAnsi" w:hAnsiTheme="minorHAnsi"/>
          <w:b/>
          <w:sz w:val="20"/>
          <w:u w:val="single"/>
        </w:rPr>
      </w:pPr>
      <w:proofErr w:type="spellStart"/>
      <w:r w:rsidRPr="002D2846">
        <w:rPr>
          <w:rFonts w:asciiTheme="minorHAnsi" w:hAnsiTheme="minorHAnsi"/>
          <w:b/>
          <w:sz w:val="20"/>
          <w:u w:val="single"/>
        </w:rPr>
        <w:t>S05</w:t>
      </w:r>
      <w:proofErr w:type="spellEnd"/>
      <w:r w:rsidRPr="002D2846">
        <w:rPr>
          <w:rFonts w:asciiTheme="minorHAnsi" w:hAnsiTheme="minorHAnsi"/>
          <w:b/>
          <w:sz w:val="20"/>
          <w:u w:val="single"/>
        </w:rPr>
        <w:t xml:space="preserve"> používání </w:t>
      </w:r>
      <w:proofErr w:type="spellStart"/>
      <w:r w:rsidRPr="002D2846">
        <w:rPr>
          <w:rFonts w:asciiTheme="minorHAnsi" w:hAnsiTheme="minorHAnsi"/>
          <w:b/>
          <w:sz w:val="20"/>
          <w:u w:val="single"/>
        </w:rPr>
        <w:t>HelpDeskové</w:t>
      </w:r>
      <w:proofErr w:type="spellEnd"/>
      <w:r w:rsidRPr="002D2846">
        <w:rPr>
          <w:rFonts w:asciiTheme="minorHAnsi" w:hAnsiTheme="minorHAnsi"/>
          <w:b/>
          <w:sz w:val="20"/>
          <w:u w:val="single"/>
        </w:rPr>
        <w:t xml:space="preserve"> aplikace</w:t>
      </w:r>
    </w:p>
    <w:p w:rsidR="005E04BA" w:rsidRPr="00744AF9" w:rsidRDefault="005E04BA" w:rsidP="002D2846">
      <w:pPr>
        <w:pStyle w:val="Odstavecseseznamem"/>
        <w:numPr>
          <w:ilvl w:val="0"/>
          <w:numId w:val="45"/>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rsidR="005E04BA" w:rsidRPr="00744AF9" w:rsidRDefault="005E04BA" w:rsidP="002D2846">
      <w:pPr>
        <w:numPr>
          <w:ilvl w:val="0"/>
          <w:numId w:val="62"/>
        </w:numPr>
        <w:suppressAutoHyphens/>
        <w:overflowPunct w:val="0"/>
        <w:autoSpaceDE w:val="0"/>
        <w:jc w:val="both"/>
        <w:textAlignment w:val="baseline"/>
        <w:rPr>
          <w:rFonts w:asciiTheme="minorHAnsi" w:hAnsiTheme="minorHAnsi" w:cs="Arial"/>
          <w:szCs w:val="20"/>
        </w:rPr>
      </w:pPr>
      <w:r w:rsidRPr="00744AF9">
        <w:rPr>
          <w:rFonts w:asciiTheme="minorHAnsi" w:hAnsiTheme="minorHAnsi" w:cs="Arial"/>
          <w:szCs w:val="20"/>
        </w:rPr>
        <w:t>Zajištění evidence incidentů a pož</w:t>
      </w:r>
      <w:r w:rsidR="00614937">
        <w:rPr>
          <w:rFonts w:asciiTheme="minorHAnsi" w:hAnsiTheme="minorHAnsi" w:cs="Arial"/>
          <w:szCs w:val="20"/>
        </w:rPr>
        <w:t>adavků a průběhu jejich řešení p</w:t>
      </w:r>
      <w:r w:rsidRPr="00744AF9">
        <w:rPr>
          <w:rFonts w:asciiTheme="minorHAnsi" w:hAnsiTheme="minorHAnsi" w:cs="Arial"/>
          <w:szCs w:val="20"/>
        </w:rPr>
        <w:t>oskytovatelem.</w:t>
      </w:r>
    </w:p>
    <w:p w:rsidR="005E04BA" w:rsidRPr="00744AF9" w:rsidRDefault="005E04BA" w:rsidP="002D2846">
      <w:pPr>
        <w:numPr>
          <w:ilvl w:val="0"/>
          <w:numId w:val="62"/>
        </w:numPr>
        <w:suppressAutoHyphens/>
        <w:overflowPunct w:val="0"/>
        <w:autoSpaceDE w:val="0"/>
        <w:jc w:val="both"/>
        <w:textAlignment w:val="baseline"/>
        <w:rPr>
          <w:rFonts w:asciiTheme="minorHAnsi" w:hAnsiTheme="minorHAnsi" w:cs="Arial"/>
          <w:szCs w:val="20"/>
        </w:rPr>
      </w:pPr>
      <w:r w:rsidRPr="00744AF9">
        <w:rPr>
          <w:rFonts w:asciiTheme="minorHAnsi" w:hAnsiTheme="minorHAnsi" w:cs="Arial"/>
          <w:szCs w:val="20"/>
        </w:rPr>
        <w:t>Záznam Hlášení a Správa požadavků na Helpdesk Posk</w:t>
      </w:r>
      <w:r w:rsidR="00614937">
        <w:rPr>
          <w:rFonts w:asciiTheme="minorHAnsi" w:hAnsiTheme="minorHAnsi" w:cs="Arial"/>
          <w:szCs w:val="20"/>
        </w:rPr>
        <w:t>ytovatele Technickými zástupci o</w:t>
      </w:r>
      <w:r w:rsidRPr="00744AF9">
        <w:rPr>
          <w:rFonts w:asciiTheme="minorHAnsi" w:hAnsiTheme="minorHAnsi" w:cs="Arial"/>
          <w:szCs w:val="20"/>
        </w:rPr>
        <w:t>bjednatele.</w:t>
      </w:r>
    </w:p>
    <w:p w:rsidR="00EB26C3" w:rsidRDefault="005E04BA" w:rsidP="002D2846">
      <w:pPr>
        <w:pStyle w:val="Odstavecseseznamem"/>
        <w:numPr>
          <w:ilvl w:val="0"/>
          <w:numId w:val="45"/>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686322" w:rsidRDefault="005E04BA" w:rsidP="002D2846">
      <w:pPr>
        <w:pStyle w:val="Odstavecseseznamem"/>
        <w:ind w:left="284"/>
        <w:contextualSpacing w:val="0"/>
        <w:jc w:val="both"/>
        <w:rPr>
          <w:rFonts w:asciiTheme="minorHAnsi" w:hAnsiTheme="minorHAnsi"/>
          <w:b/>
        </w:rPr>
      </w:pPr>
      <w:r w:rsidRPr="00EB26C3">
        <w:rPr>
          <w:rFonts w:asciiTheme="minorHAnsi" w:hAnsiTheme="minorHAnsi" w:cs="Arial"/>
          <w:szCs w:val="20"/>
        </w:rPr>
        <w:t>On-line služba dostupná v režimu 7x24</w:t>
      </w:r>
    </w:p>
    <w:p w:rsidR="00EB26C3" w:rsidRDefault="005E04BA" w:rsidP="002D2846">
      <w:pPr>
        <w:pStyle w:val="Odstavecseseznamem"/>
        <w:numPr>
          <w:ilvl w:val="0"/>
          <w:numId w:val="45"/>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rsidR="00686322" w:rsidRDefault="005E04BA" w:rsidP="002D2846">
      <w:pPr>
        <w:pStyle w:val="Odstavecseseznamem"/>
        <w:ind w:left="284"/>
        <w:contextualSpacing w:val="0"/>
        <w:jc w:val="both"/>
        <w:rPr>
          <w:rFonts w:asciiTheme="minorHAnsi" w:hAnsiTheme="minorHAnsi"/>
          <w:b/>
        </w:rPr>
      </w:pPr>
      <w:r w:rsidRPr="00EB26C3">
        <w:rPr>
          <w:rFonts w:asciiTheme="minorHAnsi" w:hAnsiTheme="minorHAnsi" w:cs="Arial"/>
          <w:szCs w:val="20"/>
        </w:rPr>
        <w:t>Služba je poskytovaná v rámci Paušálu.</w:t>
      </w:r>
    </w:p>
    <w:p w:rsidR="005E04BA" w:rsidRDefault="005E04BA" w:rsidP="002D2846">
      <w:pPr>
        <w:ind w:left="720"/>
        <w:jc w:val="both"/>
        <w:rPr>
          <w:rFonts w:asciiTheme="minorHAnsi" w:hAnsiTheme="minorHAnsi" w:cs="Arial"/>
          <w:szCs w:val="20"/>
        </w:rPr>
      </w:pPr>
    </w:p>
    <w:p w:rsidR="002D2846" w:rsidRPr="00744AF9" w:rsidRDefault="002D2846" w:rsidP="002D2846">
      <w:pPr>
        <w:ind w:left="720"/>
        <w:jc w:val="both"/>
        <w:rPr>
          <w:rFonts w:asciiTheme="minorHAnsi" w:hAnsiTheme="minorHAnsi" w:cs="Arial"/>
          <w:szCs w:val="20"/>
        </w:rPr>
      </w:pPr>
    </w:p>
    <w:p w:rsidR="005E04BA" w:rsidRPr="002D2846" w:rsidRDefault="00614937" w:rsidP="002D2846">
      <w:pPr>
        <w:pStyle w:val="Textodst1sl"/>
        <w:numPr>
          <w:ilvl w:val="0"/>
          <w:numId w:val="0"/>
        </w:numPr>
        <w:spacing w:before="0"/>
        <w:rPr>
          <w:rFonts w:asciiTheme="minorHAnsi" w:hAnsiTheme="minorHAnsi"/>
          <w:b/>
          <w:sz w:val="20"/>
          <w:u w:val="single"/>
        </w:rPr>
      </w:pPr>
      <w:r w:rsidRPr="002D2846">
        <w:rPr>
          <w:rFonts w:asciiTheme="minorHAnsi" w:hAnsiTheme="minorHAnsi"/>
          <w:b/>
          <w:sz w:val="20"/>
          <w:u w:val="single"/>
        </w:rPr>
        <w:t>S06 řešení drobných požadavků o</w:t>
      </w:r>
      <w:r w:rsidR="005E04BA" w:rsidRPr="002D2846">
        <w:rPr>
          <w:rFonts w:asciiTheme="minorHAnsi" w:hAnsiTheme="minorHAnsi"/>
          <w:b/>
          <w:sz w:val="20"/>
          <w:u w:val="single"/>
        </w:rPr>
        <w:t xml:space="preserve">bjednatele </w:t>
      </w:r>
    </w:p>
    <w:p w:rsidR="005E04BA" w:rsidRPr="00744AF9" w:rsidRDefault="005E04BA" w:rsidP="002D2846">
      <w:pPr>
        <w:pStyle w:val="Odstavecseseznamem"/>
        <w:numPr>
          <w:ilvl w:val="0"/>
          <w:numId w:val="47"/>
        </w:numPr>
        <w:ind w:left="284" w:hanging="284"/>
        <w:contextualSpacing w:val="0"/>
        <w:jc w:val="both"/>
        <w:rPr>
          <w:rFonts w:asciiTheme="minorHAnsi" w:hAnsiTheme="minorHAnsi" w:cs="Arial"/>
          <w:b/>
          <w:szCs w:val="20"/>
        </w:rPr>
      </w:pPr>
      <w:r w:rsidRPr="00744AF9">
        <w:rPr>
          <w:rFonts w:asciiTheme="minorHAnsi" w:hAnsiTheme="minorHAnsi" w:cs="Arial"/>
          <w:b/>
          <w:szCs w:val="20"/>
        </w:rPr>
        <w:t>Specifikace drobných požadavků na konzultace a podporu provozu</w:t>
      </w:r>
    </w:p>
    <w:p w:rsidR="005E04BA" w:rsidRPr="00744AF9" w:rsidRDefault="005E04BA" w:rsidP="002D2846">
      <w:pPr>
        <w:pStyle w:val="Odstavecseseznamem"/>
        <w:numPr>
          <w:ilvl w:val="0"/>
          <w:numId w:val="48"/>
        </w:numPr>
        <w:jc w:val="both"/>
        <w:rPr>
          <w:rFonts w:asciiTheme="minorHAnsi" w:hAnsiTheme="minorHAnsi" w:cs="Arial"/>
          <w:szCs w:val="20"/>
        </w:rPr>
      </w:pPr>
      <w:r w:rsidRPr="00744AF9">
        <w:rPr>
          <w:rFonts w:asciiTheme="minorHAnsi" w:hAnsiTheme="minorHAnsi" w:cs="Arial"/>
          <w:szCs w:val="20"/>
        </w:rPr>
        <w:t xml:space="preserve">Konzultace a poradenství k Systému </w:t>
      </w:r>
    </w:p>
    <w:p w:rsidR="005E04BA" w:rsidRPr="00744AF9" w:rsidRDefault="005E04BA" w:rsidP="002D2846">
      <w:pPr>
        <w:pStyle w:val="Odstavecseseznamem"/>
        <w:numPr>
          <w:ilvl w:val="0"/>
          <w:numId w:val="48"/>
        </w:numPr>
        <w:jc w:val="both"/>
        <w:rPr>
          <w:rFonts w:asciiTheme="minorHAnsi" w:hAnsiTheme="minorHAnsi" w:cs="Arial"/>
          <w:szCs w:val="20"/>
        </w:rPr>
      </w:pPr>
      <w:r w:rsidRPr="00744AF9">
        <w:rPr>
          <w:rFonts w:asciiTheme="minorHAnsi" w:hAnsiTheme="minorHAnsi" w:cs="Arial"/>
          <w:szCs w:val="20"/>
        </w:rPr>
        <w:t xml:space="preserve">Vyžádané změny </w:t>
      </w:r>
      <w:r w:rsidR="00614937">
        <w:rPr>
          <w:rFonts w:asciiTheme="minorHAnsi" w:hAnsiTheme="minorHAnsi" w:cs="Arial"/>
          <w:szCs w:val="20"/>
        </w:rPr>
        <w:t>nastavení Systému, pokud si je o</w:t>
      </w:r>
      <w:r w:rsidRPr="00744AF9">
        <w:rPr>
          <w:rFonts w:asciiTheme="minorHAnsi" w:hAnsiTheme="minorHAnsi" w:cs="Arial"/>
          <w:szCs w:val="20"/>
        </w:rPr>
        <w:t xml:space="preserve">bjednatel neprovádí sám </w:t>
      </w:r>
    </w:p>
    <w:p w:rsidR="005E04BA" w:rsidRPr="00744AF9" w:rsidRDefault="005E04BA" w:rsidP="002D2846">
      <w:pPr>
        <w:pStyle w:val="Odstavecseseznamem"/>
        <w:numPr>
          <w:ilvl w:val="0"/>
          <w:numId w:val="48"/>
        </w:numPr>
        <w:jc w:val="both"/>
        <w:rPr>
          <w:rFonts w:asciiTheme="minorHAnsi" w:hAnsiTheme="minorHAnsi" w:cs="Arial"/>
          <w:szCs w:val="20"/>
        </w:rPr>
      </w:pPr>
      <w:r w:rsidRPr="00744AF9">
        <w:rPr>
          <w:rFonts w:asciiTheme="minorHAnsi" w:hAnsiTheme="minorHAnsi" w:cs="Arial"/>
          <w:szCs w:val="20"/>
        </w:rPr>
        <w:t>Instalace nových verzí Sys</w:t>
      </w:r>
      <w:r w:rsidR="00614937">
        <w:rPr>
          <w:rFonts w:asciiTheme="minorHAnsi" w:hAnsiTheme="minorHAnsi" w:cs="Arial"/>
          <w:szCs w:val="20"/>
        </w:rPr>
        <w:t>tému s nastavením, pokud si je o</w:t>
      </w:r>
      <w:r w:rsidRPr="00744AF9">
        <w:rPr>
          <w:rFonts w:asciiTheme="minorHAnsi" w:hAnsiTheme="minorHAnsi" w:cs="Arial"/>
          <w:szCs w:val="20"/>
        </w:rPr>
        <w:t xml:space="preserve">bjednatel neinstaluje sám </w:t>
      </w:r>
    </w:p>
    <w:p w:rsidR="005E04BA" w:rsidRPr="00744AF9" w:rsidRDefault="005E04BA" w:rsidP="002D2846">
      <w:pPr>
        <w:pStyle w:val="Odstavecseseznamem"/>
        <w:numPr>
          <w:ilvl w:val="0"/>
          <w:numId w:val="48"/>
        </w:numPr>
        <w:jc w:val="both"/>
        <w:rPr>
          <w:rFonts w:asciiTheme="minorHAnsi" w:hAnsiTheme="minorHAnsi" w:cs="Arial"/>
          <w:szCs w:val="20"/>
        </w:rPr>
      </w:pPr>
      <w:r w:rsidRPr="00744AF9">
        <w:rPr>
          <w:rFonts w:asciiTheme="minorHAnsi" w:hAnsiTheme="minorHAnsi" w:cs="Arial"/>
          <w:szCs w:val="20"/>
        </w:rPr>
        <w:t>Profylaxe a diagnostika Systému</w:t>
      </w:r>
    </w:p>
    <w:p w:rsidR="005E04BA" w:rsidRPr="00744AF9" w:rsidRDefault="005E04BA" w:rsidP="002D2846">
      <w:pPr>
        <w:pStyle w:val="Odstavecseseznamem"/>
        <w:numPr>
          <w:ilvl w:val="0"/>
          <w:numId w:val="47"/>
        </w:numPr>
        <w:ind w:left="284" w:hanging="284"/>
        <w:contextualSpacing w:val="0"/>
        <w:jc w:val="both"/>
        <w:rPr>
          <w:rFonts w:asciiTheme="minorHAnsi" w:hAnsiTheme="minorHAnsi" w:cs="Arial"/>
          <w:b/>
          <w:szCs w:val="20"/>
        </w:rPr>
      </w:pPr>
      <w:r w:rsidRPr="00744AF9">
        <w:rPr>
          <w:rFonts w:asciiTheme="minorHAnsi" w:hAnsiTheme="minorHAnsi" w:cs="Arial"/>
          <w:b/>
          <w:szCs w:val="20"/>
        </w:rPr>
        <w:t>Popis služby</w:t>
      </w:r>
    </w:p>
    <w:p w:rsidR="005E04BA" w:rsidRPr="00744AF9" w:rsidRDefault="00614937" w:rsidP="002D2846">
      <w:pPr>
        <w:pStyle w:val="Odstavecseseznamem"/>
        <w:numPr>
          <w:ilvl w:val="0"/>
          <w:numId w:val="49"/>
        </w:numPr>
        <w:jc w:val="both"/>
        <w:rPr>
          <w:rFonts w:asciiTheme="minorHAnsi" w:hAnsiTheme="minorHAnsi" w:cs="Arial"/>
          <w:szCs w:val="20"/>
        </w:rPr>
      </w:pPr>
      <w:r>
        <w:rPr>
          <w:rFonts w:asciiTheme="minorHAnsi" w:hAnsiTheme="minorHAnsi" w:cs="Arial"/>
          <w:szCs w:val="20"/>
        </w:rPr>
        <w:t>Technický zástupce o</w:t>
      </w:r>
      <w:r w:rsidR="005E04BA" w:rsidRPr="00744AF9">
        <w:rPr>
          <w:rFonts w:asciiTheme="minorHAnsi" w:hAnsiTheme="minorHAnsi" w:cs="Arial"/>
          <w:szCs w:val="20"/>
        </w:rPr>
        <w:t>bjednatele zašle na Helpdesk drobný požadavek</w:t>
      </w:r>
    </w:p>
    <w:p w:rsidR="005E04BA" w:rsidRPr="00744AF9" w:rsidRDefault="00614937" w:rsidP="002D2846">
      <w:pPr>
        <w:pStyle w:val="Odstavecseseznamem"/>
        <w:numPr>
          <w:ilvl w:val="0"/>
          <w:numId w:val="49"/>
        </w:numPr>
        <w:jc w:val="both"/>
        <w:rPr>
          <w:rFonts w:asciiTheme="minorHAnsi" w:hAnsiTheme="minorHAnsi" w:cs="Arial"/>
          <w:szCs w:val="20"/>
        </w:rPr>
      </w:pPr>
      <w:r>
        <w:rPr>
          <w:rFonts w:asciiTheme="minorHAnsi" w:hAnsiTheme="minorHAnsi" w:cs="Arial"/>
          <w:szCs w:val="20"/>
        </w:rPr>
        <w:t>Konzultant p</w:t>
      </w:r>
      <w:r w:rsidR="005E04BA" w:rsidRPr="00744AF9">
        <w:rPr>
          <w:rFonts w:asciiTheme="minorHAnsi" w:hAnsiTheme="minorHAnsi" w:cs="Arial"/>
          <w:szCs w:val="20"/>
        </w:rPr>
        <w:t>oskytovatele požadavek zaregistruje a odešle informativní notifikaci o registraci</w:t>
      </w:r>
    </w:p>
    <w:p w:rsidR="005E04BA" w:rsidRPr="00744AF9" w:rsidRDefault="00614937" w:rsidP="002D2846">
      <w:pPr>
        <w:pStyle w:val="Odstavecseseznamem"/>
        <w:numPr>
          <w:ilvl w:val="0"/>
          <w:numId w:val="49"/>
        </w:numPr>
        <w:jc w:val="both"/>
        <w:rPr>
          <w:rFonts w:asciiTheme="minorHAnsi" w:hAnsiTheme="minorHAnsi" w:cs="Arial"/>
          <w:szCs w:val="20"/>
        </w:rPr>
      </w:pPr>
      <w:r>
        <w:rPr>
          <w:rFonts w:asciiTheme="minorHAnsi" w:hAnsiTheme="minorHAnsi" w:cs="Arial"/>
          <w:szCs w:val="20"/>
        </w:rPr>
        <w:t>Konzultant poskytovatele dohodne s technickým zástupcem o</w:t>
      </w:r>
      <w:r w:rsidR="005E04BA" w:rsidRPr="00744AF9">
        <w:rPr>
          <w:rFonts w:asciiTheme="minorHAnsi" w:hAnsiTheme="minorHAnsi" w:cs="Arial"/>
          <w:szCs w:val="20"/>
        </w:rPr>
        <w:t>bjednatele způsob a termín řešení</w:t>
      </w:r>
    </w:p>
    <w:p w:rsidR="005E04BA" w:rsidRPr="00744AF9" w:rsidRDefault="005E04BA" w:rsidP="002D2846">
      <w:pPr>
        <w:pStyle w:val="Odstavecseseznamem"/>
        <w:numPr>
          <w:ilvl w:val="0"/>
          <w:numId w:val="49"/>
        </w:numPr>
        <w:jc w:val="both"/>
        <w:rPr>
          <w:rFonts w:asciiTheme="minorHAnsi" w:hAnsiTheme="minorHAnsi" w:cs="Arial"/>
          <w:szCs w:val="20"/>
        </w:rPr>
      </w:pPr>
      <w:r w:rsidRPr="00744AF9">
        <w:rPr>
          <w:rFonts w:asciiTheme="minorHAnsi" w:hAnsiTheme="minorHAnsi" w:cs="Arial"/>
          <w:szCs w:val="20"/>
        </w:rPr>
        <w:t>Konzultant provede klasifikaci požadavku z hlediska časové náročnosti:</w:t>
      </w:r>
    </w:p>
    <w:p w:rsidR="005E04BA" w:rsidRPr="00744AF9" w:rsidRDefault="005E04BA" w:rsidP="002D2846">
      <w:pPr>
        <w:pStyle w:val="Odstavecseseznamem"/>
        <w:numPr>
          <w:ilvl w:val="0"/>
          <w:numId w:val="54"/>
        </w:numPr>
        <w:ind w:right="-284"/>
        <w:jc w:val="both"/>
        <w:rPr>
          <w:rFonts w:asciiTheme="minorHAnsi" w:hAnsiTheme="minorHAnsi" w:cs="Arial"/>
          <w:szCs w:val="20"/>
        </w:rPr>
      </w:pPr>
      <w:r w:rsidRPr="00744AF9">
        <w:rPr>
          <w:rFonts w:asciiTheme="minorHAnsi" w:hAnsiTheme="minorHAnsi" w:cs="Arial"/>
          <w:szCs w:val="20"/>
        </w:rPr>
        <w:t>Rozsah do 2</w:t>
      </w:r>
      <w:r w:rsidR="00614937">
        <w:rPr>
          <w:rFonts w:asciiTheme="minorHAnsi" w:hAnsiTheme="minorHAnsi" w:cs="Arial"/>
          <w:szCs w:val="20"/>
        </w:rPr>
        <w:t xml:space="preserve"> hodin včetně = řešení provede p</w:t>
      </w:r>
      <w:r w:rsidRPr="00744AF9">
        <w:rPr>
          <w:rFonts w:asciiTheme="minorHAnsi" w:hAnsiTheme="minorHAnsi" w:cs="Arial"/>
          <w:szCs w:val="20"/>
        </w:rPr>
        <w:t>osky</w:t>
      </w:r>
      <w:r w:rsidR="00614937">
        <w:rPr>
          <w:rFonts w:asciiTheme="minorHAnsi" w:hAnsiTheme="minorHAnsi" w:cs="Arial"/>
          <w:szCs w:val="20"/>
        </w:rPr>
        <w:t>tovatel bez nutnosti vyjádření o</w:t>
      </w:r>
      <w:r w:rsidRPr="00744AF9">
        <w:rPr>
          <w:rFonts w:asciiTheme="minorHAnsi" w:hAnsiTheme="minorHAnsi" w:cs="Arial"/>
          <w:szCs w:val="20"/>
        </w:rPr>
        <w:t>bjednatele</w:t>
      </w:r>
    </w:p>
    <w:p w:rsidR="005E04BA" w:rsidRPr="00744AF9" w:rsidRDefault="005E04BA" w:rsidP="002D2846">
      <w:pPr>
        <w:pStyle w:val="Odstavecseseznamem"/>
        <w:numPr>
          <w:ilvl w:val="0"/>
          <w:numId w:val="54"/>
        </w:numPr>
        <w:ind w:right="-284"/>
        <w:jc w:val="both"/>
        <w:rPr>
          <w:rFonts w:asciiTheme="minorHAnsi" w:hAnsiTheme="minorHAnsi" w:cs="Arial"/>
          <w:szCs w:val="20"/>
        </w:rPr>
      </w:pPr>
      <w:r w:rsidRPr="00744AF9">
        <w:rPr>
          <w:rFonts w:asciiTheme="minorHAnsi" w:hAnsiTheme="minorHAnsi" w:cs="Arial"/>
          <w:szCs w:val="20"/>
        </w:rPr>
        <w:t>Rozsah od 2 do 1</w:t>
      </w:r>
      <w:r w:rsidR="00614937">
        <w:rPr>
          <w:rFonts w:asciiTheme="minorHAnsi" w:hAnsiTheme="minorHAnsi" w:cs="Arial"/>
          <w:szCs w:val="20"/>
        </w:rPr>
        <w:t>0 hodin včetně = řešení zahájí poskytovatel pouze se souhlasem technického zástupce o</w:t>
      </w:r>
      <w:r w:rsidRPr="00744AF9">
        <w:rPr>
          <w:rFonts w:asciiTheme="minorHAnsi" w:hAnsiTheme="minorHAnsi" w:cs="Arial"/>
          <w:szCs w:val="20"/>
        </w:rPr>
        <w:t>bjednatele, kterého na rozsah prací dopředu upozorní</w:t>
      </w:r>
    </w:p>
    <w:p w:rsidR="005E04BA" w:rsidRPr="00744AF9" w:rsidRDefault="005E04BA" w:rsidP="002D2846">
      <w:pPr>
        <w:pStyle w:val="Odstavecseseznamem"/>
        <w:numPr>
          <w:ilvl w:val="0"/>
          <w:numId w:val="54"/>
        </w:numPr>
        <w:ind w:right="-284"/>
        <w:jc w:val="both"/>
        <w:rPr>
          <w:rFonts w:asciiTheme="minorHAnsi" w:hAnsiTheme="minorHAnsi" w:cs="Arial"/>
          <w:szCs w:val="20"/>
        </w:rPr>
      </w:pPr>
      <w:r w:rsidRPr="00744AF9">
        <w:rPr>
          <w:rFonts w:asciiTheme="minorHAnsi" w:hAnsiTheme="minorHAnsi" w:cs="Arial"/>
          <w:szCs w:val="20"/>
        </w:rPr>
        <w:t>Rozsa</w:t>
      </w:r>
      <w:r w:rsidR="00614937">
        <w:rPr>
          <w:rFonts w:asciiTheme="minorHAnsi" w:hAnsiTheme="minorHAnsi" w:cs="Arial"/>
          <w:szCs w:val="20"/>
        </w:rPr>
        <w:t>h nad 10 hodin = řešení zahájí poskytovatel pouze se souhlasem odpovědné osoby o</w:t>
      </w:r>
      <w:r w:rsidRPr="00744AF9">
        <w:rPr>
          <w:rFonts w:asciiTheme="minorHAnsi" w:hAnsiTheme="minorHAnsi" w:cs="Arial"/>
          <w:szCs w:val="20"/>
        </w:rPr>
        <w:t>bjednatele, kterou na rozsah prací dopředu upozorní</w:t>
      </w:r>
    </w:p>
    <w:p w:rsidR="005E04BA" w:rsidRPr="00744AF9" w:rsidRDefault="005E04BA" w:rsidP="002D2846">
      <w:pPr>
        <w:pStyle w:val="Odstavecseseznamem"/>
        <w:numPr>
          <w:ilvl w:val="0"/>
          <w:numId w:val="49"/>
        </w:numPr>
        <w:jc w:val="both"/>
        <w:rPr>
          <w:rFonts w:asciiTheme="minorHAnsi" w:hAnsiTheme="minorHAnsi" w:cs="Arial"/>
          <w:szCs w:val="20"/>
        </w:rPr>
      </w:pPr>
      <w:r w:rsidRPr="00744AF9">
        <w:rPr>
          <w:rFonts w:asciiTheme="minorHAnsi" w:hAnsiTheme="minorHAnsi" w:cs="Arial"/>
          <w:szCs w:val="20"/>
        </w:rPr>
        <w:t>Konzultant impleme</w:t>
      </w:r>
      <w:r w:rsidR="00614937">
        <w:rPr>
          <w:rFonts w:asciiTheme="minorHAnsi" w:hAnsiTheme="minorHAnsi" w:cs="Arial"/>
          <w:szCs w:val="20"/>
        </w:rPr>
        <w:t>ntuje dohodnuté řešení a předá technickému zástupci o</w:t>
      </w:r>
      <w:r w:rsidRPr="00744AF9">
        <w:rPr>
          <w:rFonts w:asciiTheme="minorHAnsi" w:hAnsiTheme="minorHAnsi" w:cs="Arial"/>
          <w:szCs w:val="20"/>
        </w:rPr>
        <w:t>bjednatele k odsouhlasení a z vyřešeného požadavku zašle informativní notifikaci</w:t>
      </w:r>
    </w:p>
    <w:p w:rsidR="005E04BA" w:rsidRPr="00744AF9" w:rsidRDefault="00614937" w:rsidP="002D2846">
      <w:pPr>
        <w:pStyle w:val="Odstavecseseznamem"/>
        <w:numPr>
          <w:ilvl w:val="0"/>
          <w:numId w:val="49"/>
        </w:numPr>
        <w:jc w:val="both"/>
        <w:rPr>
          <w:rFonts w:asciiTheme="minorHAnsi" w:hAnsiTheme="minorHAnsi" w:cs="Arial"/>
          <w:szCs w:val="20"/>
        </w:rPr>
      </w:pPr>
      <w:r>
        <w:rPr>
          <w:rFonts w:asciiTheme="minorHAnsi" w:hAnsiTheme="minorHAnsi" w:cs="Arial"/>
          <w:szCs w:val="20"/>
        </w:rPr>
        <w:t>Technický zástupce o</w:t>
      </w:r>
      <w:r w:rsidR="005E04BA" w:rsidRPr="00744AF9">
        <w:rPr>
          <w:rFonts w:asciiTheme="minorHAnsi" w:hAnsiTheme="minorHAnsi" w:cs="Arial"/>
          <w:szCs w:val="20"/>
        </w:rPr>
        <w:t>bjednatele buď požadavek uzavře, anebo vrátí zpět Konzultantovi k dořešení</w:t>
      </w:r>
    </w:p>
    <w:p w:rsidR="005E04BA" w:rsidRPr="00744AF9" w:rsidRDefault="005E04BA" w:rsidP="002D2846">
      <w:pPr>
        <w:pStyle w:val="Odstavecseseznamem"/>
        <w:numPr>
          <w:ilvl w:val="0"/>
          <w:numId w:val="47"/>
        </w:numPr>
        <w:ind w:left="284" w:hanging="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5E04BA" w:rsidRPr="00744AF9" w:rsidRDefault="005E04BA" w:rsidP="002D2846">
      <w:pPr>
        <w:pStyle w:val="Odstavecseseznamem"/>
        <w:numPr>
          <w:ilvl w:val="0"/>
          <w:numId w:val="18"/>
        </w:numPr>
        <w:jc w:val="both"/>
        <w:rPr>
          <w:rFonts w:asciiTheme="minorHAnsi" w:hAnsiTheme="minorHAnsi" w:cs="Arial"/>
          <w:szCs w:val="20"/>
        </w:rPr>
      </w:pPr>
      <w:r w:rsidRPr="00744AF9">
        <w:rPr>
          <w:rFonts w:asciiTheme="minorHAnsi" w:hAnsiTheme="minorHAnsi" w:cs="Arial"/>
          <w:szCs w:val="20"/>
        </w:rPr>
        <w:t xml:space="preserve">V pracovní dny v čase </w:t>
      </w:r>
      <w:r w:rsidR="00B02E64" w:rsidRPr="007174D5">
        <w:rPr>
          <w:rFonts w:asciiTheme="minorHAnsi" w:hAnsiTheme="minorHAnsi"/>
          <w:color w:val="auto"/>
          <w:szCs w:val="20"/>
        </w:rPr>
        <w:t xml:space="preserve">od </w:t>
      </w:r>
      <w:r w:rsidR="00B02E64">
        <w:rPr>
          <w:rFonts w:asciiTheme="minorHAnsi" w:hAnsiTheme="minorHAnsi"/>
          <w:color w:val="auto"/>
          <w:szCs w:val="20"/>
        </w:rPr>
        <w:t>8</w:t>
      </w:r>
      <w:r w:rsidR="00B02E64" w:rsidRPr="007174D5">
        <w:rPr>
          <w:rFonts w:asciiTheme="minorHAnsi" w:hAnsiTheme="minorHAnsi"/>
          <w:color w:val="auto"/>
          <w:szCs w:val="20"/>
        </w:rPr>
        <w:t>.00 hod do 1</w:t>
      </w:r>
      <w:r w:rsidR="00B02E64">
        <w:rPr>
          <w:rFonts w:asciiTheme="minorHAnsi" w:hAnsiTheme="minorHAnsi"/>
          <w:color w:val="auto"/>
          <w:szCs w:val="20"/>
        </w:rPr>
        <w:t>6</w:t>
      </w:r>
      <w:r w:rsidR="00B02E64" w:rsidRPr="007174D5">
        <w:rPr>
          <w:rFonts w:asciiTheme="minorHAnsi" w:hAnsiTheme="minorHAnsi"/>
          <w:color w:val="auto"/>
          <w:szCs w:val="20"/>
        </w:rPr>
        <w:t>.00 hod</w:t>
      </w:r>
    </w:p>
    <w:p w:rsidR="005E04BA" w:rsidRPr="00744AF9" w:rsidRDefault="005E04BA" w:rsidP="002D2846">
      <w:pPr>
        <w:pStyle w:val="Odstavecseseznamem"/>
        <w:numPr>
          <w:ilvl w:val="0"/>
          <w:numId w:val="47"/>
        </w:numPr>
        <w:ind w:left="284" w:hanging="284"/>
        <w:contextualSpacing w:val="0"/>
        <w:jc w:val="both"/>
        <w:rPr>
          <w:rFonts w:asciiTheme="minorHAnsi" w:hAnsiTheme="minorHAnsi" w:cs="Arial"/>
          <w:b/>
          <w:szCs w:val="20"/>
        </w:rPr>
      </w:pPr>
      <w:r w:rsidRPr="00744AF9">
        <w:rPr>
          <w:rFonts w:asciiTheme="minorHAnsi" w:hAnsiTheme="minorHAnsi" w:cs="Arial"/>
          <w:b/>
          <w:szCs w:val="20"/>
        </w:rPr>
        <w:t>Úhrada služby</w:t>
      </w:r>
    </w:p>
    <w:p w:rsidR="005E04BA" w:rsidRPr="00744AF9" w:rsidRDefault="005E04BA" w:rsidP="002D2846">
      <w:pPr>
        <w:pStyle w:val="Odstavecseseznamem"/>
        <w:numPr>
          <w:ilvl w:val="0"/>
          <w:numId w:val="18"/>
        </w:numPr>
        <w:jc w:val="both"/>
        <w:rPr>
          <w:rFonts w:asciiTheme="minorHAnsi" w:hAnsiTheme="minorHAnsi" w:cs="Arial"/>
          <w:szCs w:val="20"/>
        </w:rPr>
      </w:pPr>
      <w:r w:rsidRPr="00744AF9">
        <w:rPr>
          <w:rFonts w:asciiTheme="minorHAnsi" w:hAnsiTheme="minorHAnsi" w:cs="Arial"/>
          <w:szCs w:val="20"/>
        </w:rPr>
        <w:t>Služba je hrazena z Hodinové dotace (v rámci platby Paušálu dle odstavce IV.1.a).</w:t>
      </w:r>
    </w:p>
    <w:p w:rsidR="005E04BA" w:rsidRDefault="005E04BA" w:rsidP="002D2846">
      <w:pPr>
        <w:pStyle w:val="Textodst1sl"/>
        <w:numPr>
          <w:ilvl w:val="0"/>
          <w:numId w:val="0"/>
        </w:numPr>
        <w:spacing w:before="0"/>
        <w:jc w:val="both"/>
        <w:rPr>
          <w:rFonts w:asciiTheme="minorHAnsi" w:hAnsiTheme="minorHAnsi" w:cs="Arial"/>
          <w:sz w:val="20"/>
        </w:rPr>
      </w:pPr>
    </w:p>
    <w:p w:rsidR="002D2846" w:rsidRPr="00744AF9" w:rsidRDefault="002D2846" w:rsidP="002D2846">
      <w:pPr>
        <w:pStyle w:val="Textodst1sl"/>
        <w:numPr>
          <w:ilvl w:val="0"/>
          <w:numId w:val="0"/>
        </w:numPr>
        <w:spacing w:before="0"/>
        <w:jc w:val="both"/>
        <w:rPr>
          <w:rFonts w:asciiTheme="minorHAnsi" w:hAnsiTheme="minorHAnsi" w:cs="Arial"/>
          <w:sz w:val="20"/>
        </w:rPr>
      </w:pPr>
    </w:p>
    <w:p w:rsidR="005E04BA" w:rsidRPr="002D2846" w:rsidRDefault="005E04BA" w:rsidP="002D2846">
      <w:pPr>
        <w:pStyle w:val="Textodst1sl"/>
        <w:numPr>
          <w:ilvl w:val="0"/>
          <w:numId w:val="0"/>
        </w:numPr>
        <w:spacing w:before="0"/>
        <w:rPr>
          <w:rFonts w:asciiTheme="minorHAnsi" w:hAnsiTheme="minorHAnsi" w:cs="Arial"/>
          <w:b/>
          <w:sz w:val="20"/>
          <w:u w:val="single"/>
        </w:rPr>
      </w:pPr>
      <w:r w:rsidRPr="002D2846">
        <w:rPr>
          <w:rFonts w:asciiTheme="minorHAnsi" w:hAnsiTheme="minorHAnsi" w:cs="Arial"/>
          <w:b/>
          <w:sz w:val="20"/>
          <w:u w:val="single"/>
        </w:rPr>
        <w:t xml:space="preserve">S07 řešení speciálních požadavků Objednatele </w:t>
      </w:r>
    </w:p>
    <w:p w:rsidR="005E04BA" w:rsidRPr="00744AF9" w:rsidRDefault="005E04BA" w:rsidP="002D2846">
      <w:pPr>
        <w:pStyle w:val="Odstavecseseznamem"/>
        <w:numPr>
          <w:ilvl w:val="0"/>
          <w:numId w:val="50"/>
        </w:numPr>
        <w:ind w:left="284"/>
        <w:contextualSpacing w:val="0"/>
        <w:jc w:val="both"/>
        <w:rPr>
          <w:rFonts w:asciiTheme="minorHAnsi" w:hAnsiTheme="minorHAnsi" w:cs="Arial"/>
          <w:b/>
          <w:szCs w:val="20"/>
        </w:rPr>
      </w:pPr>
      <w:r w:rsidRPr="00744AF9">
        <w:rPr>
          <w:rFonts w:asciiTheme="minorHAnsi" w:hAnsiTheme="minorHAnsi" w:cs="Arial"/>
          <w:b/>
          <w:szCs w:val="20"/>
        </w:rPr>
        <w:t>Klasifikace speciální</w:t>
      </w:r>
      <w:r w:rsidR="000C2A71">
        <w:rPr>
          <w:rFonts w:asciiTheme="minorHAnsi" w:hAnsiTheme="minorHAnsi" w:cs="Arial"/>
          <w:b/>
          <w:szCs w:val="20"/>
        </w:rPr>
        <w:t>ch</w:t>
      </w:r>
      <w:r w:rsidRPr="00744AF9">
        <w:rPr>
          <w:rFonts w:asciiTheme="minorHAnsi" w:hAnsiTheme="minorHAnsi" w:cs="Arial"/>
          <w:b/>
          <w:szCs w:val="20"/>
        </w:rPr>
        <w:t xml:space="preserve"> požadavků </w:t>
      </w:r>
    </w:p>
    <w:p w:rsidR="005E04BA" w:rsidRPr="00744AF9" w:rsidRDefault="00841BBC" w:rsidP="002D2846">
      <w:pPr>
        <w:pStyle w:val="Odstavecseseznamem"/>
        <w:numPr>
          <w:ilvl w:val="0"/>
          <w:numId w:val="51"/>
        </w:numPr>
        <w:jc w:val="both"/>
        <w:rPr>
          <w:rFonts w:asciiTheme="minorHAnsi" w:hAnsiTheme="minorHAnsi" w:cs="Arial"/>
          <w:szCs w:val="20"/>
        </w:rPr>
      </w:pPr>
      <w:r>
        <w:rPr>
          <w:rFonts w:asciiTheme="minorHAnsi" w:hAnsiTheme="minorHAnsi" w:cs="Arial"/>
          <w:szCs w:val="20"/>
        </w:rPr>
        <w:t>P</w:t>
      </w:r>
      <w:r w:rsidR="005E04BA" w:rsidRPr="00744AF9">
        <w:rPr>
          <w:rFonts w:asciiTheme="minorHAnsi" w:hAnsiTheme="minorHAnsi" w:cs="Arial"/>
          <w:szCs w:val="20"/>
        </w:rPr>
        <w:t xml:space="preserve">ožadavky na </w:t>
      </w:r>
      <w:r w:rsidR="00543168">
        <w:rPr>
          <w:rFonts w:asciiTheme="minorHAnsi" w:hAnsiTheme="minorHAnsi" w:cs="Arial"/>
          <w:szCs w:val="20"/>
        </w:rPr>
        <w:t xml:space="preserve">drobné </w:t>
      </w:r>
      <w:r w:rsidR="005E04BA" w:rsidRPr="00744AF9">
        <w:rPr>
          <w:rFonts w:asciiTheme="minorHAnsi" w:hAnsiTheme="minorHAnsi" w:cs="Arial"/>
          <w:szCs w:val="20"/>
        </w:rPr>
        <w:t>vylepšování Systému</w:t>
      </w:r>
    </w:p>
    <w:p w:rsidR="005E04BA" w:rsidRPr="00744AF9" w:rsidRDefault="005E04BA" w:rsidP="002D2846">
      <w:pPr>
        <w:pStyle w:val="Odstavecseseznamem"/>
        <w:numPr>
          <w:ilvl w:val="0"/>
          <w:numId w:val="51"/>
        </w:numPr>
        <w:jc w:val="both"/>
        <w:rPr>
          <w:rFonts w:asciiTheme="minorHAnsi" w:hAnsiTheme="minorHAnsi" w:cs="Arial"/>
          <w:szCs w:val="20"/>
        </w:rPr>
      </w:pPr>
      <w:r w:rsidRPr="00744AF9">
        <w:rPr>
          <w:rFonts w:asciiTheme="minorHAnsi" w:hAnsiTheme="minorHAnsi" w:cs="Arial"/>
          <w:szCs w:val="20"/>
        </w:rPr>
        <w:t>Požadavek na dodávku nového modulu Systému</w:t>
      </w:r>
    </w:p>
    <w:p w:rsidR="005E04BA" w:rsidRPr="00744AF9" w:rsidRDefault="005E04BA" w:rsidP="002D2846">
      <w:pPr>
        <w:pStyle w:val="Odstavecseseznamem"/>
        <w:numPr>
          <w:ilvl w:val="0"/>
          <w:numId w:val="51"/>
        </w:numPr>
        <w:jc w:val="both"/>
        <w:rPr>
          <w:rFonts w:asciiTheme="minorHAnsi" w:hAnsiTheme="minorHAnsi" w:cs="Arial"/>
          <w:szCs w:val="20"/>
        </w:rPr>
      </w:pPr>
      <w:r w:rsidRPr="00744AF9">
        <w:rPr>
          <w:rFonts w:asciiTheme="minorHAnsi" w:hAnsiTheme="minorHAnsi" w:cs="Arial"/>
          <w:szCs w:val="20"/>
        </w:rPr>
        <w:t>Požadavek na propojení Systému s externím systémem (analyzátorem, zařízením, programem)</w:t>
      </w:r>
    </w:p>
    <w:p w:rsidR="005E04BA" w:rsidRPr="00744AF9" w:rsidRDefault="005E04BA" w:rsidP="002D2846">
      <w:pPr>
        <w:pStyle w:val="Odstavecseseznamem"/>
        <w:numPr>
          <w:ilvl w:val="0"/>
          <w:numId w:val="51"/>
        </w:numPr>
        <w:jc w:val="both"/>
        <w:rPr>
          <w:rFonts w:asciiTheme="minorHAnsi" w:hAnsiTheme="minorHAnsi" w:cs="Arial"/>
          <w:szCs w:val="20"/>
        </w:rPr>
      </w:pPr>
      <w:r w:rsidRPr="00744AF9">
        <w:rPr>
          <w:rFonts w:asciiTheme="minorHAnsi" w:hAnsiTheme="minorHAnsi" w:cs="Arial"/>
          <w:szCs w:val="20"/>
        </w:rPr>
        <w:t>Pomoc při záchraně dat Systému při jejich ztr</w:t>
      </w:r>
      <w:r w:rsidR="008A65A9">
        <w:rPr>
          <w:rFonts w:asciiTheme="minorHAnsi" w:hAnsiTheme="minorHAnsi" w:cs="Arial"/>
          <w:szCs w:val="20"/>
        </w:rPr>
        <w:t>átě nebo poškození (nezaviněné p</w:t>
      </w:r>
      <w:r w:rsidRPr="00744AF9">
        <w:rPr>
          <w:rFonts w:asciiTheme="minorHAnsi" w:hAnsiTheme="minorHAnsi" w:cs="Arial"/>
          <w:szCs w:val="20"/>
        </w:rPr>
        <w:t>oskytovatelem)</w:t>
      </w:r>
    </w:p>
    <w:p w:rsidR="005E04BA" w:rsidRPr="00744AF9" w:rsidRDefault="005E04BA" w:rsidP="002D2846">
      <w:pPr>
        <w:pStyle w:val="Odstavecseseznamem"/>
        <w:numPr>
          <w:ilvl w:val="0"/>
          <w:numId w:val="51"/>
        </w:numPr>
        <w:jc w:val="both"/>
        <w:rPr>
          <w:rFonts w:asciiTheme="minorHAnsi" w:hAnsiTheme="minorHAnsi" w:cs="Arial"/>
          <w:szCs w:val="20"/>
        </w:rPr>
      </w:pPr>
      <w:r w:rsidRPr="00744AF9">
        <w:rPr>
          <w:rFonts w:asciiTheme="minorHAnsi" w:hAnsiTheme="minorHAnsi" w:cs="Arial"/>
          <w:szCs w:val="20"/>
        </w:rPr>
        <w:t>Poskytnutí asistence, anal</w:t>
      </w:r>
      <w:r w:rsidR="008A65A9">
        <w:rPr>
          <w:rFonts w:asciiTheme="minorHAnsi" w:hAnsiTheme="minorHAnsi" w:cs="Arial"/>
          <w:szCs w:val="20"/>
        </w:rPr>
        <w:t>ýzy a převodu dat při přechodu o</w:t>
      </w:r>
      <w:r w:rsidRPr="00744AF9">
        <w:rPr>
          <w:rFonts w:asciiTheme="minorHAnsi" w:hAnsiTheme="minorHAnsi" w:cs="Arial"/>
          <w:szCs w:val="20"/>
        </w:rPr>
        <w:t>bjednatele na konkurenční SW jiného dodavatele.</w:t>
      </w:r>
    </w:p>
    <w:p w:rsidR="005E04BA" w:rsidRPr="00744AF9" w:rsidRDefault="005E04BA" w:rsidP="002D2846">
      <w:pPr>
        <w:pStyle w:val="Odstavecseseznamem"/>
        <w:numPr>
          <w:ilvl w:val="0"/>
          <w:numId w:val="50"/>
        </w:numPr>
        <w:ind w:left="284"/>
        <w:contextualSpacing w:val="0"/>
        <w:jc w:val="both"/>
        <w:rPr>
          <w:rFonts w:asciiTheme="minorHAnsi" w:hAnsiTheme="minorHAnsi" w:cs="Arial"/>
          <w:b/>
          <w:szCs w:val="20"/>
        </w:rPr>
      </w:pPr>
      <w:r w:rsidRPr="00744AF9">
        <w:rPr>
          <w:rFonts w:asciiTheme="minorHAnsi" w:hAnsiTheme="minorHAnsi" w:cs="Arial"/>
          <w:b/>
          <w:szCs w:val="20"/>
        </w:rPr>
        <w:t>Popis služby</w:t>
      </w:r>
    </w:p>
    <w:p w:rsidR="005E04BA" w:rsidRPr="00744AF9" w:rsidRDefault="008A65A9" w:rsidP="002D2846">
      <w:pPr>
        <w:pStyle w:val="Odstavecseseznamem"/>
        <w:numPr>
          <w:ilvl w:val="0"/>
          <w:numId w:val="52"/>
        </w:numPr>
        <w:jc w:val="both"/>
        <w:rPr>
          <w:rFonts w:asciiTheme="minorHAnsi" w:hAnsiTheme="minorHAnsi" w:cs="Arial"/>
          <w:szCs w:val="20"/>
        </w:rPr>
      </w:pPr>
      <w:r>
        <w:rPr>
          <w:rFonts w:asciiTheme="minorHAnsi" w:hAnsiTheme="minorHAnsi" w:cs="Arial"/>
          <w:szCs w:val="20"/>
        </w:rPr>
        <w:t>Oprávněná osoba o</w:t>
      </w:r>
      <w:r w:rsidR="005E04BA" w:rsidRPr="00744AF9">
        <w:rPr>
          <w:rFonts w:asciiTheme="minorHAnsi" w:hAnsiTheme="minorHAnsi" w:cs="Arial"/>
          <w:szCs w:val="20"/>
        </w:rPr>
        <w:t>bjednatel</w:t>
      </w:r>
      <w:r>
        <w:rPr>
          <w:rFonts w:asciiTheme="minorHAnsi" w:hAnsiTheme="minorHAnsi" w:cs="Arial"/>
          <w:szCs w:val="20"/>
        </w:rPr>
        <w:t>e předloží oprávněné osobě p</w:t>
      </w:r>
      <w:r w:rsidR="005E04BA" w:rsidRPr="00744AF9">
        <w:rPr>
          <w:rFonts w:asciiTheme="minorHAnsi" w:hAnsiTheme="minorHAnsi" w:cs="Arial"/>
          <w:szCs w:val="20"/>
        </w:rPr>
        <w:t>oskytovatele požadavek na speciální úpravu Systému</w:t>
      </w:r>
    </w:p>
    <w:p w:rsidR="005E04BA" w:rsidRPr="00744AF9" w:rsidRDefault="008A65A9" w:rsidP="002D2846">
      <w:pPr>
        <w:pStyle w:val="Odstavecseseznamem"/>
        <w:numPr>
          <w:ilvl w:val="0"/>
          <w:numId w:val="52"/>
        </w:numPr>
        <w:jc w:val="both"/>
        <w:rPr>
          <w:rFonts w:asciiTheme="minorHAnsi" w:hAnsiTheme="minorHAnsi" w:cs="Arial"/>
          <w:szCs w:val="20"/>
        </w:rPr>
      </w:pPr>
      <w:r>
        <w:rPr>
          <w:rFonts w:asciiTheme="minorHAnsi" w:hAnsiTheme="minorHAnsi" w:cs="Arial"/>
          <w:szCs w:val="20"/>
        </w:rPr>
        <w:t>Oprávněná osoba p</w:t>
      </w:r>
      <w:r w:rsidR="005E04BA" w:rsidRPr="00744AF9">
        <w:rPr>
          <w:rFonts w:asciiTheme="minorHAnsi" w:hAnsiTheme="minorHAnsi" w:cs="Arial"/>
          <w:szCs w:val="20"/>
        </w:rPr>
        <w:t xml:space="preserve">oskytovatele provede klasifikaci požadavku dle bodu </w:t>
      </w:r>
      <w:r w:rsidR="00C426F9">
        <w:rPr>
          <w:rFonts w:asciiTheme="minorHAnsi" w:hAnsiTheme="minorHAnsi" w:cs="Arial"/>
          <w:szCs w:val="20"/>
        </w:rPr>
        <w:t>S07</w:t>
      </w:r>
      <w:r w:rsidR="005E04BA" w:rsidRPr="00744AF9">
        <w:rPr>
          <w:rFonts w:asciiTheme="minorHAnsi" w:hAnsiTheme="minorHAnsi" w:cs="Arial"/>
          <w:szCs w:val="20"/>
        </w:rPr>
        <w:t xml:space="preserve"> </w:t>
      </w:r>
      <w:r w:rsidR="00C426F9" w:rsidRPr="00744AF9">
        <w:rPr>
          <w:rFonts w:asciiTheme="minorHAnsi" w:hAnsiTheme="minorHAnsi" w:cs="Arial"/>
          <w:szCs w:val="20"/>
        </w:rPr>
        <w:t>1)</w:t>
      </w:r>
      <w:r w:rsidR="00C426F9">
        <w:rPr>
          <w:rFonts w:asciiTheme="minorHAnsi" w:hAnsiTheme="minorHAnsi" w:cs="Arial"/>
          <w:szCs w:val="20"/>
        </w:rPr>
        <w:t xml:space="preserve"> </w:t>
      </w:r>
      <w:r w:rsidR="005E04BA" w:rsidRPr="00744AF9">
        <w:rPr>
          <w:rFonts w:asciiTheme="minorHAnsi" w:hAnsiTheme="minorHAnsi" w:cs="Arial"/>
          <w:szCs w:val="20"/>
        </w:rPr>
        <w:t>a dl</w:t>
      </w:r>
      <w:r>
        <w:rPr>
          <w:rFonts w:asciiTheme="minorHAnsi" w:hAnsiTheme="minorHAnsi" w:cs="Arial"/>
          <w:szCs w:val="20"/>
        </w:rPr>
        <w:t>e určené klasifikace dohodne s o</w:t>
      </w:r>
      <w:r w:rsidR="005E04BA" w:rsidRPr="00744AF9">
        <w:rPr>
          <w:rFonts w:asciiTheme="minorHAnsi" w:hAnsiTheme="minorHAnsi" w:cs="Arial"/>
          <w:szCs w:val="20"/>
        </w:rPr>
        <w:t>bjednatelem termín a způsob řešení</w:t>
      </w:r>
    </w:p>
    <w:p w:rsidR="005E04BA" w:rsidRPr="00744AF9" w:rsidRDefault="008A65A9" w:rsidP="002D2846">
      <w:pPr>
        <w:pStyle w:val="Odstavecseseznamem"/>
        <w:numPr>
          <w:ilvl w:val="0"/>
          <w:numId w:val="52"/>
        </w:numPr>
        <w:jc w:val="both"/>
        <w:rPr>
          <w:rFonts w:asciiTheme="minorHAnsi" w:hAnsiTheme="minorHAnsi" w:cs="Arial"/>
          <w:szCs w:val="20"/>
        </w:rPr>
      </w:pPr>
      <w:r>
        <w:rPr>
          <w:rFonts w:asciiTheme="minorHAnsi" w:hAnsiTheme="minorHAnsi" w:cs="Arial"/>
          <w:szCs w:val="20"/>
        </w:rPr>
        <w:t>Po vyřešení požadavku předá o</w:t>
      </w:r>
      <w:r w:rsidR="005E04BA" w:rsidRPr="00744AF9">
        <w:rPr>
          <w:rFonts w:asciiTheme="minorHAnsi" w:hAnsiTheme="minorHAnsi" w:cs="Arial"/>
          <w:szCs w:val="20"/>
        </w:rPr>
        <w:t>prá</w:t>
      </w:r>
      <w:r>
        <w:rPr>
          <w:rFonts w:asciiTheme="minorHAnsi" w:hAnsiTheme="minorHAnsi" w:cs="Arial"/>
          <w:szCs w:val="20"/>
        </w:rPr>
        <w:t>vněná osoba poskytovatele plnění oprávnění osobě o</w:t>
      </w:r>
      <w:r w:rsidR="005E04BA" w:rsidRPr="00744AF9">
        <w:rPr>
          <w:rFonts w:asciiTheme="minorHAnsi" w:hAnsiTheme="minorHAnsi" w:cs="Arial"/>
          <w:szCs w:val="20"/>
        </w:rPr>
        <w:t>bjednatele k akceptaci</w:t>
      </w:r>
    </w:p>
    <w:p w:rsidR="00EB26C3" w:rsidRDefault="005E04BA" w:rsidP="002D2846">
      <w:pPr>
        <w:pStyle w:val="Odstavecseseznamem"/>
        <w:numPr>
          <w:ilvl w:val="0"/>
          <w:numId w:val="50"/>
        </w:numPr>
        <w:ind w:left="284"/>
        <w:contextualSpacing w:val="0"/>
        <w:jc w:val="both"/>
        <w:rPr>
          <w:rFonts w:asciiTheme="minorHAnsi" w:hAnsiTheme="minorHAnsi" w:cs="Arial"/>
          <w:b/>
          <w:szCs w:val="20"/>
        </w:rPr>
      </w:pPr>
      <w:r w:rsidRPr="00744AF9">
        <w:rPr>
          <w:rFonts w:asciiTheme="minorHAnsi" w:hAnsiTheme="minorHAnsi" w:cs="Arial"/>
          <w:b/>
          <w:szCs w:val="20"/>
        </w:rPr>
        <w:t>Dostupnost služby</w:t>
      </w:r>
    </w:p>
    <w:p w:rsidR="00686322" w:rsidRDefault="005E04BA" w:rsidP="002D2846">
      <w:pPr>
        <w:pStyle w:val="Odstavecseseznamem"/>
        <w:ind w:left="284"/>
        <w:contextualSpacing w:val="0"/>
        <w:jc w:val="both"/>
        <w:rPr>
          <w:rFonts w:asciiTheme="minorHAnsi" w:hAnsiTheme="minorHAnsi"/>
          <w:b/>
        </w:rPr>
      </w:pPr>
      <w:r w:rsidRPr="00EB26C3">
        <w:rPr>
          <w:rFonts w:asciiTheme="minorHAnsi" w:hAnsiTheme="minorHAnsi" w:cs="Arial"/>
          <w:szCs w:val="20"/>
        </w:rPr>
        <w:t>Reakce na požadavek do 1 měsíce od předložení</w:t>
      </w:r>
    </w:p>
    <w:p w:rsidR="005E04BA" w:rsidRPr="00744AF9" w:rsidRDefault="005E04BA" w:rsidP="002D2846">
      <w:pPr>
        <w:pStyle w:val="Odstavecseseznamem"/>
        <w:numPr>
          <w:ilvl w:val="0"/>
          <w:numId w:val="50"/>
        </w:numPr>
        <w:ind w:left="284"/>
        <w:contextualSpacing w:val="0"/>
        <w:jc w:val="both"/>
        <w:rPr>
          <w:rFonts w:asciiTheme="minorHAnsi" w:hAnsiTheme="minorHAnsi" w:cs="Arial"/>
          <w:b/>
          <w:szCs w:val="20"/>
        </w:rPr>
      </w:pPr>
      <w:r w:rsidRPr="00744AF9">
        <w:rPr>
          <w:rFonts w:asciiTheme="minorHAnsi" w:hAnsiTheme="minorHAnsi" w:cs="Arial"/>
          <w:b/>
          <w:szCs w:val="20"/>
        </w:rPr>
        <w:t>Úhrada služby</w:t>
      </w:r>
    </w:p>
    <w:p w:rsidR="005E04BA" w:rsidRPr="00744AF9" w:rsidRDefault="00543168" w:rsidP="002D2846">
      <w:pPr>
        <w:pStyle w:val="Odstavecseseznamem"/>
        <w:numPr>
          <w:ilvl w:val="0"/>
          <w:numId w:val="57"/>
        </w:numPr>
        <w:jc w:val="both"/>
        <w:rPr>
          <w:rFonts w:asciiTheme="minorHAnsi" w:hAnsiTheme="minorHAnsi" w:cs="Arial"/>
          <w:szCs w:val="20"/>
        </w:rPr>
      </w:pPr>
      <w:r>
        <w:rPr>
          <w:rFonts w:asciiTheme="minorHAnsi" w:hAnsiTheme="minorHAnsi" w:cs="Arial"/>
          <w:szCs w:val="20"/>
        </w:rPr>
        <w:t>P</w:t>
      </w:r>
      <w:r w:rsidR="005E04BA" w:rsidRPr="00744AF9">
        <w:rPr>
          <w:rFonts w:asciiTheme="minorHAnsi" w:hAnsiTheme="minorHAnsi" w:cs="Arial"/>
          <w:szCs w:val="20"/>
        </w:rPr>
        <w:t xml:space="preserve">ožadavky na </w:t>
      </w:r>
      <w:r>
        <w:rPr>
          <w:rFonts w:asciiTheme="minorHAnsi" w:hAnsiTheme="minorHAnsi" w:cs="Arial"/>
          <w:szCs w:val="20"/>
        </w:rPr>
        <w:t xml:space="preserve">drobné </w:t>
      </w:r>
      <w:r w:rsidR="005E04BA" w:rsidRPr="00744AF9">
        <w:rPr>
          <w:rFonts w:asciiTheme="minorHAnsi" w:hAnsiTheme="minorHAnsi" w:cs="Arial"/>
          <w:szCs w:val="20"/>
        </w:rPr>
        <w:t>vylepšování Systému – nové verze obsahující vylepšení jsou poskytovány v rámci služby S03</w:t>
      </w:r>
      <w:r w:rsidR="00D41DDC">
        <w:rPr>
          <w:rFonts w:asciiTheme="minorHAnsi" w:hAnsiTheme="minorHAnsi" w:cs="Arial"/>
          <w:szCs w:val="20"/>
        </w:rPr>
        <w:t xml:space="preserve"> </w:t>
      </w:r>
      <w:r w:rsidR="00D41DDC" w:rsidRPr="00D41DDC">
        <w:rPr>
          <w:rFonts w:asciiTheme="minorHAnsi" w:hAnsiTheme="minorHAnsi" w:cs="Arial"/>
          <w:szCs w:val="20"/>
        </w:rPr>
        <w:t xml:space="preserve">z paušálu (aktualizace systému). Pokud jsou součástí </w:t>
      </w:r>
      <w:r>
        <w:rPr>
          <w:rFonts w:asciiTheme="minorHAnsi" w:hAnsiTheme="minorHAnsi" w:cs="Arial"/>
          <w:szCs w:val="20"/>
        </w:rPr>
        <w:t>a</w:t>
      </w:r>
      <w:r w:rsidR="00D41DDC" w:rsidRPr="00D41DDC">
        <w:rPr>
          <w:rFonts w:asciiTheme="minorHAnsi" w:hAnsiTheme="minorHAnsi" w:cs="Arial"/>
          <w:szCs w:val="20"/>
        </w:rPr>
        <w:t>ktualizace i nezbytné konfigurační a parametrizační operace, které je nutno provést manuálně a objednatel jejich provedení nezajistí vlastními silami s tím, že si je vyžádá na objednateli, potom se služba bude provádět dle SLA S06. Za drobné vylepšování budou považovány požadavky v rozsahu do 2 hodin.</w:t>
      </w:r>
    </w:p>
    <w:p w:rsidR="008C557C" w:rsidRPr="008C557C" w:rsidRDefault="005E04BA" w:rsidP="002D2846">
      <w:pPr>
        <w:pStyle w:val="Odstavecseseznamem"/>
        <w:numPr>
          <w:ilvl w:val="0"/>
          <w:numId w:val="57"/>
        </w:numPr>
        <w:jc w:val="both"/>
        <w:rPr>
          <w:rFonts w:asciiTheme="minorHAnsi" w:hAnsiTheme="minorHAnsi" w:cs="Arial"/>
          <w:szCs w:val="20"/>
        </w:rPr>
      </w:pPr>
      <w:r w:rsidRPr="008C557C">
        <w:rPr>
          <w:rFonts w:asciiTheme="minorHAnsi" w:hAnsiTheme="minorHAnsi" w:cs="Arial"/>
          <w:szCs w:val="20"/>
        </w:rPr>
        <w:t>Požadavek na dodávku nového modulu Systému – nabídka na rozšíření modulů Systému, samostatná nabídka další licence</w:t>
      </w:r>
      <w:r w:rsidR="00D41DDC" w:rsidRPr="008C557C">
        <w:rPr>
          <w:rFonts w:asciiTheme="minorHAnsi" w:hAnsiTheme="minorHAnsi" w:cs="Arial"/>
          <w:szCs w:val="20"/>
        </w:rPr>
        <w:t>. Rozsáhlejší vylepšování (vývoj nad rámec Drobného vylepšování) bude považováno jako nový modul/verze systému</w:t>
      </w:r>
      <w:r w:rsidR="008C557C" w:rsidRPr="008C557C">
        <w:rPr>
          <w:rFonts w:asciiTheme="minorHAnsi" w:hAnsiTheme="minorHAnsi" w:cs="Arial"/>
          <w:szCs w:val="20"/>
        </w:rPr>
        <w:t>.</w:t>
      </w:r>
      <w:r w:rsidR="008C557C">
        <w:rPr>
          <w:rFonts w:asciiTheme="minorHAnsi" w:hAnsiTheme="minorHAnsi" w:cs="Arial"/>
          <w:szCs w:val="20"/>
        </w:rPr>
        <w:t xml:space="preserve"> </w:t>
      </w:r>
      <w:r w:rsidR="008C557C" w:rsidRPr="008C557C">
        <w:rPr>
          <w:rFonts w:asciiTheme="minorHAnsi" w:hAnsiTheme="minorHAnsi" w:cs="Arial"/>
          <w:szCs w:val="20"/>
        </w:rPr>
        <w:t>Další rozvoj IS mimo rámec měsíční hodinové dotace, tj. veškeré zadavatelem požadované úpravy IS budou prováděny v rámci této hodinové dotace a budou hrazeny z měsíčního paušálu. Veškeré aktivity v tomto směru budou předem konzultovány a odsouhlaseny objednatelem a poskytovatelem.</w:t>
      </w:r>
    </w:p>
    <w:p w:rsidR="008C557C" w:rsidRPr="008C557C" w:rsidRDefault="008C557C" w:rsidP="002D2846">
      <w:pPr>
        <w:jc w:val="both"/>
        <w:rPr>
          <w:rFonts w:asciiTheme="minorHAnsi" w:hAnsiTheme="minorHAnsi" w:cs="Arial"/>
          <w:szCs w:val="20"/>
        </w:rPr>
      </w:pPr>
      <w:r>
        <w:rPr>
          <w:rFonts w:asciiTheme="minorHAnsi" w:hAnsiTheme="minorHAnsi" w:cs="Arial"/>
          <w:szCs w:val="20"/>
        </w:rPr>
        <w:tab/>
      </w:r>
      <w:r w:rsidRPr="008C557C">
        <w:rPr>
          <w:rFonts w:asciiTheme="minorHAnsi" w:hAnsiTheme="minorHAnsi" w:cs="Arial"/>
          <w:szCs w:val="20"/>
        </w:rPr>
        <w:t xml:space="preserve">Rozvoj a vývoj SW mimo měsíční hodinové dotace bude řešen samostatnými smlouvami včetně </w:t>
      </w:r>
      <w:r>
        <w:rPr>
          <w:rFonts w:asciiTheme="minorHAnsi" w:hAnsiTheme="minorHAnsi" w:cs="Arial"/>
          <w:szCs w:val="20"/>
        </w:rPr>
        <w:tab/>
      </w:r>
      <w:r w:rsidRPr="008C557C">
        <w:rPr>
          <w:rFonts w:asciiTheme="minorHAnsi" w:hAnsiTheme="minorHAnsi" w:cs="Arial"/>
          <w:szCs w:val="20"/>
        </w:rPr>
        <w:t>vypořádání autorských a majetkových práv v souladu s právními předpisy České republiky.</w:t>
      </w:r>
    </w:p>
    <w:p w:rsidR="005E04BA" w:rsidRPr="00744AF9" w:rsidRDefault="005E04BA" w:rsidP="002D2846">
      <w:pPr>
        <w:pStyle w:val="Odstavecseseznamem"/>
        <w:numPr>
          <w:ilvl w:val="0"/>
          <w:numId w:val="57"/>
        </w:numPr>
        <w:jc w:val="both"/>
        <w:rPr>
          <w:rFonts w:asciiTheme="minorHAnsi" w:hAnsiTheme="minorHAnsi" w:cs="Arial"/>
          <w:szCs w:val="20"/>
        </w:rPr>
      </w:pPr>
      <w:r w:rsidRPr="00744AF9">
        <w:rPr>
          <w:rFonts w:asciiTheme="minorHAnsi" w:hAnsiTheme="minorHAnsi" w:cs="Arial"/>
          <w:szCs w:val="20"/>
        </w:rPr>
        <w:t>Požadavek na propojení Systému s externím Systémem – nabídka na rozšíření ovladačů resp. konektorů Systému, samostatná nabídka další licence</w:t>
      </w:r>
    </w:p>
    <w:p w:rsidR="005E04BA" w:rsidRPr="00744AF9" w:rsidRDefault="005E04BA" w:rsidP="002D2846">
      <w:pPr>
        <w:pStyle w:val="Odstavecseseznamem"/>
        <w:numPr>
          <w:ilvl w:val="0"/>
          <w:numId w:val="57"/>
        </w:numPr>
        <w:jc w:val="both"/>
        <w:rPr>
          <w:rFonts w:asciiTheme="minorHAnsi" w:hAnsiTheme="minorHAnsi" w:cs="Arial"/>
          <w:szCs w:val="20"/>
        </w:rPr>
      </w:pPr>
      <w:r w:rsidRPr="00744AF9">
        <w:rPr>
          <w:rFonts w:asciiTheme="minorHAnsi" w:hAnsiTheme="minorHAnsi" w:cs="Arial"/>
          <w:szCs w:val="20"/>
        </w:rPr>
        <w:t>Pomoc při záchraně dat Systému při jejich ztr</w:t>
      </w:r>
      <w:r w:rsidR="008A65A9">
        <w:rPr>
          <w:rFonts w:asciiTheme="minorHAnsi" w:hAnsiTheme="minorHAnsi" w:cs="Arial"/>
          <w:szCs w:val="20"/>
        </w:rPr>
        <w:t>átě nebo poškození (nezaviněné p</w:t>
      </w:r>
      <w:r w:rsidRPr="00744AF9">
        <w:rPr>
          <w:rFonts w:asciiTheme="minorHAnsi" w:hAnsiTheme="minorHAnsi" w:cs="Arial"/>
          <w:szCs w:val="20"/>
        </w:rPr>
        <w:t>oskytovatelem) – úhrada dle odstavce IV.5.</w:t>
      </w:r>
    </w:p>
    <w:p w:rsidR="005E04BA" w:rsidRPr="008C557C" w:rsidRDefault="005E04BA" w:rsidP="002D2846">
      <w:pPr>
        <w:pStyle w:val="Odstavecseseznamem"/>
        <w:numPr>
          <w:ilvl w:val="0"/>
          <w:numId w:val="57"/>
        </w:numPr>
        <w:jc w:val="both"/>
        <w:rPr>
          <w:rFonts w:asciiTheme="minorHAnsi" w:hAnsiTheme="minorHAnsi" w:cs="Arial"/>
          <w:szCs w:val="20"/>
        </w:rPr>
      </w:pPr>
      <w:r w:rsidRPr="00744AF9">
        <w:rPr>
          <w:rFonts w:asciiTheme="minorHAnsi" w:hAnsiTheme="minorHAnsi" w:cs="Arial"/>
          <w:szCs w:val="20"/>
        </w:rPr>
        <w:t xml:space="preserve">Poskytnutí asistence, analýzy a převodu dat při přechodu </w:t>
      </w:r>
      <w:r w:rsidR="008A65A9">
        <w:rPr>
          <w:rFonts w:asciiTheme="minorHAnsi" w:hAnsiTheme="minorHAnsi" w:cs="Arial"/>
          <w:szCs w:val="20"/>
        </w:rPr>
        <w:t>o</w:t>
      </w:r>
      <w:r w:rsidRPr="00744AF9">
        <w:rPr>
          <w:rFonts w:asciiTheme="minorHAnsi" w:hAnsiTheme="minorHAnsi" w:cs="Arial"/>
          <w:szCs w:val="20"/>
        </w:rPr>
        <w:t>bjednatele na konkurenční SW jiného dodavatel</w:t>
      </w:r>
      <w:r w:rsidR="00E475BE">
        <w:rPr>
          <w:rFonts w:asciiTheme="minorHAnsi" w:hAnsiTheme="minorHAnsi" w:cs="Arial"/>
          <w:szCs w:val="20"/>
        </w:rPr>
        <w:t xml:space="preserve">e – pokud jen v prostém formátu, </w:t>
      </w:r>
      <w:r w:rsidRPr="00744AF9">
        <w:rPr>
          <w:rFonts w:asciiTheme="minorHAnsi" w:hAnsiTheme="minorHAnsi" w:cs="Arial"/>
          <w:szCs w:val="20"/>
        </w:rPr>
        <w:t>potom bude poskytnuto bezplatně. Pokud v nějakém specializovaném formátu dle zadané struktury, potom formou nabídky na speciální export.</w:t>
      </w:r>
      <w:r w:rsidRPr="008C557C">
        <w:rPr>
          <w:rFonts w:asciiTheme="minorHAnsi" w:hAnsiTheme="minorHAnsi" w:cs="Arial"/>
          <w:sz w:val="22"/>
          <w:szCs w:val="22"/>
        </w:rPr>
        <w:br w:type="page"/>
      </w:r>
    </w:p>
    <w:p w:rsidR="005E04BA" w:rsidRPr="00485F7E" w:rsidRDefault="005E04BA" w:rsidP="005E04BA">
      <w:pPr>
        <w:suppressAutoHyphens/>
        <w:overflowPunct w:val="0"/>
        <w:autoSpaceDE w:val="0"/>
        <w:jc w:val="both"/>
        <w:textAlignment w:val="baseline"/>
        <w:rPr>
          <w:rFonts w:asciiTheme="minorHAnsi" w:hAnsiTheme="minorHAnsi"/>
          <w:sz w:val="22"/>
          <w:szCs w:val="22"/>
        </w:rPr>
      </w:pPr>
      <w:r w:rsidRPr="00485F7E">
        <w:rPr>
          <w:rFonts w:asciiTheme="minorHAnsi" w:hAnsiTheme="minorHAnsi" w:cs="Arial"/>
          <w:b/>
          <w:bCs/>
          <w:sz w:val="22"/>
          <w:szCs w:val="22"/>
        </w:rPr>
        <w:t xml:space="preserve">Příloha č. </w:t>
      </w:r>
      <w:r>
        <w:rPr>
          <w:rFonts w:asciiTheme="minorHAnsi" w:hAnsiTheme="minorHAnsi" w:cs="Arial"/>
          <w:b/>
          <w:bCs/>
          <w:sz w:val="22"/>
          <w:szCs w:val="22"/>
        </w:rPr>
        <w:t>2</w:t>
      </w:r>
      <w:r w:rsidRPr="00485F7E">
        <w:rPr>
          <w:rFonts w:asciiTheme="minorHAnsi" w:hAnsiTheme="minorHAnsi" w:cs="Arial"/>
          <w:b/>
          <w:bCs/>
          <w:sz w:val="22"/>
          <w:szCs w:val="22"/>
        </w:rPr>
        <w:t xml:space="preserve"> – Výkaz činností</w:t>
      </w:r>
      <w:r w:rsidRPr="00485F7E">
        <w:rPr>
          <w:rFonts w:asciiTheme="minorHAnsi" w:hAnsiTheme="minorHAnsi"/>
          <w:sz w:val="22"/>
          <w:szCs w:val="22"/>
        </w:rPr>
        <w:t xml:space="preserve"> </w:t>
      </w:r>
    </w:p>
    <w:p w:rsidR="005E04BA" w:rsidRDefault="005E04BA" w:rsidP="005E04BA">
      <w:pPr>
        <w:suppressAutoHyphens/>
        <w:jc w:val="center"/>
        <w:outlineLvl w:val="4"/>
        <w:rPr>
          <w:rFonts w:asciiTheme="minorHAnsi" w:hAnsiTheme="minorHAnsi" w:cs="Tahoma"/>
          <w:b/>
          <w:caps/>
          <w:color w:val="auto"/>
          <w:sz w:val="22"/>
          <w:szCs w:val="22"/>
        </w:rPr>
      </w:pPr>
    </w:p>
    <w:p w:rsidR="005E04BA" w:rsidRPr="00A33CE8" w:rsidRDefault="005E04BA" w:rsidP="005E04BA">
      <w:pPr>
        <w:suppressAutoHyphens/>
        <w:jc w:val="center"/>
        <w:outlineLvl w:val="4"/>
        <w:rPr>
          <w:rFonts w:asciiTheme="minorHAnsi" w:hAnsiTheme="minorHAnsi" w:cs="Tahoma"/>
          <w:b/>
          <w:caps/>
          <w:color w:val="auto"/>
          <w:sz w:val="22"/>
          <w:szCs w:val="22"/>
        </w:rPr>
      </w:pPr>
      <w:r w:rsidRPr="00485F7E">
        <w:rPr>
          <w:rFonts w:asciiTheme="minorHAnsi" w:hAnsiTheme="minorHAnsi" w:cs="Tahoma"/>
          <w:b/>
          <w:caps/>
          <w:color w:val="auto"/>
          <w:sz w:val="22"/>
          <w:szCs w:val="22"/>
        </w:rPr>
        <w:t xml:space="preserve">Výkaz </w:t>
      </w:r>
      <w:r w:rsidRPr="00A33CE8">
        <w:rPr>
          <w:rFonts w:asciiTheme="minorHAnsi" w:hAnsiTheme="minorHAnsi" w:cs="Tahoma"/>
          <w:b/>
          <w:caps/>
          <w:color w:val="auto"/>
          <w:sz w:val="22"/>
          <w:szCs w:val="22"/>
        </w:rPr>
        <w:t>činností za období: ……………….</w:t>
      </w:r>
    </w:p>
    <w:p w:rsidR="005E04BA" w:rsidRPr="00A33CE8" w:rsidRDefault="005E04BA" w:rsidP="005E04BA">
      <w:pPr>
        <w:suppressAutoHyphens/>
        <w:overflowPunct w:val="0"/>
        <w:autoSpaceDE w:val="0"/>
        <w:jc w:val="both"/>
        <w:textAlignment w:val="baseline"/>
        <w:rPr>
          <w:rFonts w:asciiTheme="minorHAnsi" w:hAnsiTheme="minorHAnsi"/>
          <w:b/>
          <w:color w:val="auto"/>
          <w:sz w:val="22"/>
          <w:szCs w:val="22"/>
        </w:rPr>
      </w:pPr>
    </w:p>
    <w:tbl>
      <w:tblPr>
        <w:tblW w:w="0" w:type="auto"/>
        <w:tblInd w:w="108" w:type="dxa"/>
        <w:tblLayout w:type="fixed"/>
        <w:tblLook w:val="0000" w:firstRow="0" w:lastRow="0" w:firstColumn="0" w:lastColumn="0" w:noHBand="0" w:noVBand="0"/>
      </w:tblPr>
      <w:tblGrid>
        <w:gridCol w:w="5040"/>
        <w:gridCol w:w="254"/>
        <w:gridCol w:w="286"/>
        <w:gridCol w:w="4320"/>
        <w:gridCol w:w="239"/>
        <w:gridCol w:w="1815"/>
      </w:tblGrid>
      <w:tr w:rsidR="005E04BA" w:rsidRPr="00485F7E" w:rsidTr="00A17A57">
        <w:tc>
          <w:tcPr>
            <w:tcW w:w="5040" w:type="dxa"/>
            <w:shd w:val="clear" w:color="auto" w:fill="auto"/>
            <w:vAlign w:val="bottom"/>
          </w:tcPr>
          <w:p w:rsidR="005E04BA" w:rsidRPr="00485F7E" w:rsidRDefault="002C330C" w:rsidP="00A17A57">
            <w:pPr>
              <w:suppressAutoHyphens/>
              <w:snapToGrid w:val="0"/>
              <w:ind w:left="170"/>
              <w:rPr>
                <w:rFonts w:asciiTheme="minorHAnsi" w:hAnsiTheme="minorHAnsi" w:cs="Tahoma"/>
                <w:b/>
                <w:bCs/>
                <w:color w:val="auto"/>
                <w:sz w:val="22"/>
                <w:szCs w:val="22"/>
              </w:rPr>
            </w:pPr>
            <w:r>
              <w:rPr>
                <w:rFonts w:asciiTheme="minorHAnsi" w:hAnsiTheme="minorHAnsi" w:cs="Tahoma"/>
                <w:b/>
                <w:bCs/>
                <w:color w:val="auto"/>
                <w:sz w:val="22"/>
                <w:szCs w:val="22"/>
              </w:rPr>
              <w:t>P</w:t>
            </w:r>
            <w:r w:rsidR="005E04BA" w:rsidRPr="00A33CE8">
              <w:rPr>
                <w:rFonts w:asciiTheme="minorHAnsi" w:hAnsiTheme="minorHAnsi" w:cs="Tahoma"/>
                <w:b/>
                <w:bCs/>
                <w:color w:val="auto"/>
                <w:sz w:val="22"/>
                <w:szCs w:val="22"/>
              </w:rPr>
              <w:t>oskytovatel:</w:t>
            </w:r>
            <w:r w:rsidR="005E04BA" w:rsidRPr="00485F7E">
              <w:rPr>
                <w:rFonts w:asciiTheme="minorHAnsi" w:hAnsiTheme="minorHAnsi" w:cs="Tahoma"/>
                <w:b/>
                <w:bCs/>
                <w:color w:val="auto"/>
                <w:sz w:val="22"/>
                <w:szCs w:val="22"/>
              </w:rPr>
              <w:t xml:space="preserve"> </w:t>
            </w:r>
          </w:p>
        </w:tc>
        <w:tc>
          <w:tcPr>
            <w:tcW w:w="254"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286"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rsidR="005E04BA" w:rsidRPr="00485F7E" w:rsidRDefault="005E04BA" w:rsidP="00A17A57">
            <w:pPr>
              <w:suppressAutoHyphens/>
              <w:snapToGrid w:val="0"/>
              <w:ind w:left="170"/>
              <w:rPr>
                <w:rFonts w:asciiTheme="minorHAnsi" w:hAnsiTheme="minorHAnsi"/>
                <w:b/>
                <w:bCs/>
                <w:color w:val="auto"/>
                <w:sz w:val="22"/>
                <w:szCs w:val="22"/>
              </w:rPr>
            </w:pPr>
          </w:p>
        </w:tc>
        <w:tc>
          <w:tcPr>
            <w:tcW w:w="239"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r>
      <w:tr w:rsidR="005E04BA" w:rsidRPr="00485F7E" w:rsidTr="00A17A57">
        <w:tc>
          <w:tcPr>
            <w:tcW w:w="5040"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Období:             / </w:t>
            </w:r>
          </w:p>
        </w:tc>
        <w:tc>
          <w:tcPr>
            <w:tcW w:w="254"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 xml:space="preserve"> </w:t>
            </w:r>
          </w:p>
        </w:tc>
        <w:tc>
          <w:tcPr>
            <w:tcW w:w="286"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4320" w:type="dxa"/>
            <w:shd w:val="clear" w:color="auto" w:fill="auto"/>
            <w:vAlign w:val="bottom"/>
          </w:tcPr>
          <w:p w:rsidR="005E04BA" w:rsidRPr="00485F7E" w:rsidRDefault="005E04BA" w:rsidP="00A17A57">
            <w:pPr>
              <w:suppressAutoHyphens/>
              <w:snapToGrid w:val="0"/>
              <w:ind w:left="170"/>
              <w:rPr>
                <w:rFonts w:asciiTheme="minorHAnsi" w:hAnsiTheme="minorHAnsi"/>
                <w:b/>
                <w:bCs/>
                <w:i/>
                <w:color w:val="auto"/>
                <w:sz w:val="22"/>
                <w:szCs w:val="22"/>
              </w:rPr>
            </w:pPr>
          </w:p>
        </w:tc>
        <w:tc>
          <w:tcPr>
            <w:tcW w:w="239"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c>
          <w:tcPr>
            <w:tcW w:w="1815" w:type="dxa"/>
            <w:shd w:val="clear" w:color="auto" w:fill="auto"/>
            <w:vAlign w:val="bottom"/>
          </w:tcPr>
          <w:p w:rsidR="005E04BA" w:rsidRPr="00485F7E" w:rsidRDefault="005E04BA" w:rsidP="00A17A57">
            <w:pPr>
              <w:suppressAutoHyphens/>
              <w:snapToGrid w:val="0"/>
              <w:ind w:left="170"/>
              <w:rPr>
                <w:rFonts w:asciiTheme="minorHAnsi" w:hAnsiTheme="minorHAnsi" w:cs="Tahoma"/>
                <w:b/>
                <w:bCs/>
                <w:color w:val="auto"/>
                <w:sz w:val="22"/>
                <w:szCs w:val="22"/>
              </w:rPr>
            </w:pPr>
          </w:p>
        </w:tc>
      </w:tr>
    </w:tbl>
    <w:p w:rsidR="005E04BA" w:rsidRPr="00485F7E" w:rsidRDefault="005E04BA" w:rsidP="005E04BA">
      <w:pPr>
        <w:suppressAutoHyphens/>
        <w:overflowPunct w:val="0"/>
        <w:autoSpaceDE w:val="0"/>
        <w:ind w:right="550"/>
        <w:textAlignment w:val="baseline"/>
        <w:rPr>
          <w:rFonts w:asciiTheme="minorHAnsi" w:hAnsiTheme="minorHAnsi"/>
          <w:color w:val="auto"/>
          <w:sz w:val="22"/>
          <w:szCs w:val="22"/>
        </w:rPr>
      </w:pPr>
    </w:p>
    <w:p w:rsidR="005E04BA" w:rsidRPr="00485F7E" w:rsidRDefault="005E04BA" w:rsidP="005E04BA">
      <w:pPr>
        <w:suppressAutoHyphens/>
        <w:overflowPunct w:val="0"/>
        <w:autoSpaceDE w:val="0"/>
        <w:ind w:right="550"/>
        <w:jc w:val="center"/>
        <w:textAlignment w:val="baseline"/>
        <w:rPr>
          <w:rFonts w:asciiTheme="minorHAnsi" w:hAnsiTheme="minorHAnsi"/>
          <w:color w:val="auto"/>
          <w:sz w:val="22"/>
          <w:szCs w:val="22"/>
        </w:rPr>
      </w:pPr>
    </w:p>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5E04BA" w:rsidRPr="00485F7E" w:rsidTr="00A17A57">
        <w:tc>
          <w:tcPr>
            <w:tcW w:w="1242" w:type="dxa"/>
            <w:tcBorders>
              <w:top w:val="double" w:sz="1" w:space="0" w:color="000000"/>
              <w:left w:val="double" w:sz="1" w:space="0" w:color="000000"/>
              <w:bottom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B02E64">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činnosti</w:t>
            </w:r>
            <w:r>
              <w:rPr>
                <w:rFonts w:asciiTheme="minorHAnsi" w:hAnsiTheme="minorHAnsi" w:cs="Tahoma"/>
                <w:b/>
                <w:bCs/>
                <w:iCs/>
                <w:color w:val="FFFFFF"/>
                <w:sz w:val="22"/>
                <w:szCs w:val="22"/>
              </w:rPr>
              <w:t xml:space="preserve"> čerpaných z</w:t>
            </w:r>
            <w:r w:rsidR="008C557C">
              <w:rPr>
                <w:rFonts w:asciiTheme="minorHAnsi" w:hAnsiTheme="minorHAnsi" w:cs="Tahoma"/>
                <w:b/>
                <w:bCs/>
                <w:iCs/>
                <w:color w:val="FFFFFF"/>
                <w:sz w:val="22"/>
                <w:szCs w:val="22"/>
              </w:rPr>
              <w:t xml:space="preserve"> měsíční </w:t>
            </w:r>
            <w:r>
              <w:rPr>
                <w:rFonts w:asciiTheme="minorHAnsi" w:hAnsiTheme="minorHAnsi" w:cs="Tahoma"/>
                <w:b/>
                <w:bCs/>
                <w:iCs/>
                <w:color w:val="FFFFFF"/>
                <w:sz w:val="22"/>
                <w:szCs w:val="22"/>
              </w:rPr>
              <w:t xml:space="preserve">Hodinové dotace </w:t>
            </w:r>
            <w:r w:rsidR="00B02E64">
              <w:rPr>
                <w:rFonts w:asciiTheme="minorHAnsi" w:hAnsiTheme="minorHAnsi" w:cs="Tahoma"/>
                <w:b/>
                <w:bCs/>
                <w:iCs/>
                <w:color w:val="FFFFFF"/>
                <w:sz w:val="22"/>
                <w:szCs w:val="22"/>
              </w:rPr>
              <w:t>10</w:t>
            </w:r>
            <w:r>
              <w:rPr>
                <w:rFonts w:asciiTheme="minorHAnsi" w:hAnsiTheme="minorHAnsi" w:cs="Tahoma"/>
                <w:b/>
                <w:bCs/>
                <w:iCs/>
                <w:color w:val="FFFFFF"/>
                <w:sz w:val="22"/>
                <w:szCs w:val="22"/>
              </w:rPr>
              <w:t xml:space="preserve"> hodin</w:t>
            </w:r>
          </w:p>
        </w:tc>
        <w:tc>
          <w:tcPr>
            <w:tcW w:w="993" w:type="dxa"/>
            <w:tcBorders>
              <w:top w:val="double" w:sz="1" w:space="0" w:color="000000"/>
              <w:left w:val="single" w:sz="4" w:space="0" w:color="000000"/>
              <w:bottom w:val="double" w:sz="1" w:space="0" w:color="000000"/>
              <w:right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354B77" w:rsidRDefault="005E04BA"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354B77" w:rsidRDefault="005E04BA"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5E04BA" w:rsidRPr="00485F7E" w:rsidTr="00A17A57">
        <w:trPr>
          <w:trHeight w:val="425"/>
        </w:trPr>
        <w:tc>
          <w:tcPr>
            <w:tcW w:w="1242" w:type="dxa"/>
            <w:tcBorders>
              <w:left w:val="double" w:sz="1" w:space="0" w:color="000000"/>
              <w:bottom w:val="double" w:sz="2"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6662" w:type="dxa"/>
            <w:tcBorders>
              <w:left w:val="single" w:sz="4" w:space="0" w:color="000000"/>
              <w:bottom w:val="single" w:sz="4" w:space="0" w:color="000000"/>
            </w:tcBorders>
            <w:shd w:val="clear" w:color="auto" w:fill="auto"/>
            <w:vAlign w:val="center"/>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354B77" w:rsidRDefault="005E04BA" w:rsidP="00A17A57">
            <w:pPr>
              <w:suppressAutoHyphens/>
              <w:overflowPunct w:val="0"/>
              <w:autoSpaceDE w:val="0"/>
              <w:snapToGrid w:val="0"/>
              <w:jc w:val="center"/>
              <w:textAlignment w:val="baseline"/>
              <w:rPr>
                <w:rFonts w:asciiTheme="minorHAnsi" w:hAnsiTheme="minorHAnsi" w:cs="Tahoma"/>
                <w:color w:val="auto"/>
                <w:sz w:val="22"/>
                <w:szCs w:val="22"/>
                <w:highlight w:val="cyan"/>
              </w:rPr>
            </w:pPr>
          </w:p>
        </w:tc>
      </w:tr>
      <w:tr w:rsidR="005E04BA" w:rsidRPr="00485F7E" w:rsidTr="00A17A57">
        <w:trPr>
          <w:trHeight w:val="378"/>
        </w:trPr>
        <w:tc>
          <w:tcPr>
            <w:tcW w:w="1242" w:type="dxa"/>
            <w:tcBorders>
              <w:top w:val="double" w:sz="2" w:space="0" w:color="000000"/>
              <w:right w:val="double" w:sz="2" w:space="0" w:color="000000"/>
            </w:tcBorders>
            <w:shd w:val="clear" w:color="auto" w:fill="auto"/>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6662" w:type="dxa"/>
            <w:tcBorders>
              <w:top w:val="double" w:sz="1" w:space="0" w:color="000000"/>
              <w:left w:val="double" w:sz="2" w:space="0" w:color="000000"/>
              <w:bottom w:val="double" w:sz="1" w:space="0" w:color="000000"/>
            </w:tcBorders>
            <w:shd w:val="clear" w:color="auto" w:fill="auto"/>
            <w:vAlign w:val="center"/>
          </w:tcPr>
          <w:p w:rsidR="005E04BA" w:rsidRPr="00354B77" w:rsidRDefault="005E04BA" w:rsidP="00A17A57">
            <w:pPr>
              <w:suppressAutoHyphens/>
              <w:snapToGrid w:val="0"/>
              <w:ind w:left="170"/>
              <w:rPr>
                <w:rFonts w:asciiTheme="minorHAnsi" w:hAnsiTheme="minorHAnsi" w:cs="Tahoma"/>
                <w:b/>
                <w:bCs/>
                <w:color w:val="auto"/>
                <w:sz w:val="22"/>
                <w:szCs w:val="22"/>
                <w:highlight w:val="cyan"/>
              </w:rPr>
            </w:pPr>
            <w:r w:rsidRPr="00A33CE8">
              <w:rPr>
                <w:rFonts w:asciiTheme="minorHAnsi" w:hAnsiTheme="minorHAnsi" w:cs="Tahoma"/>
                <w:b/>
                <w:bCs/>
                <w:color w:val="auto"/>
                <w:sz w:val="22"/>
                <w:szCs w:val="22"/>
              </w:rPr>
              <w:t>Celkem hodin</w:t>
            </w:r>
          </w:p>
        </w:tc>
        <w:tc>
          <w:tcPr>
            <w:tcW w:w="993" w:type="dxa"/>
            <w:tcBorders>
              <w:top w:val="double" w:sz="1" w:space="0" w:color="000000"/>
              <w:left w:val="double" w:sz="1" w:space="0" w:color="000000"/>
              <w:bottom w:val="double" w:sz="1" w:space="0" w:color="000000"/>
              <w:right w:val="double" w:sz="1" w:space="0" w:color="000000"/>
            </w:tcBorders>
            <w:shd w:val="clear" w:color="auto" w:fill="auto"/>
          </w:tcPr>
          <w:p w:rsidR="005E04BA" w:rsidRPr="00354B77" w:rsidRDefault="005E04BA" w:rsidP="00A17A57">
            <w:pPr>
              <w:suppressAutoHyphens/>
              <w:overflowPunct w:val="0"/>
              <w:autoSpaceDE w:val="0"/>
              <w:snapToGrid w:val="0"/>
              <w:jc w:val="center"/>
              <w:textAlignment w:val="baseline"/>
              <w:rPr>
                <w:rFonts w:asciiTheme="minorHAnsi" w:hAnsiTheme="minorHAnsi"/>
                <w:color w:val="auto"/>
                <w:sz w:val="22"/>
                <w:szCs w:val="22"/>
                <w:highlight w:val="cyan"/>
              </w:rPr>
            </w:pPr>
          </w:p>
        </w:tc>
      </w:tr>
      <w:tr w:rsidR="005E04BA" w:rsidRPr="00485F7E" w:rsidTr="00A17A57">
        <w:trPr>
          <w:trHeight w:val="514"/>
        </w:trPr>
        <w:tc>
          <w:tcPr>
            <w:tcW w:w="1242" w:type="dxa"/>
            <w:tcBorders>
              <w:right w:val="double" w:sz="2" w:space="0" w:color="000000"/>
            </w:tcBorders>
            <w:shd w:val="clear" w:color="auto" w:fill="auto"/>
          </w:tcPr>
          <w:p w:rsidR="005E04BA" w:rsidRPr="00354B77" w:rsidRDefault="005E04BA" w:rsidP="00A17A57">
            <w:pPr>
              <w:suppressAutoHyphens/>
              <w:overflowPunct w:val="0"/>
              <w:autoSpaceDE w:val="0"/>
              <w:snapToGrid w:val="0"/>
              <w:textAlignment w:val="baseline"/>
              <w:rPr>
                <w:rFonts w:asciiTheme="minorHAnsi" w:hAnsiTheme="minorHAnsi" w:cs="Tahoma"/>
                <w:color w:val="auto"/>
                <w:sz w:val="22"/>
                <w:szCs w:val="22"/>
                <w:highlight w:val="cyan"/>
              </w:rPr>
            </w:pPr>
          </w:p>
        </w:tc>
        <w:tc>
          <w:tcPr>
            <w:tcW w:w="6662" w:type="dxa"/>
            <w:tcBorders>
              <w:top w:val="double" w:sz="1" w:space="0" w:color="000000"/>
              <w:left w:val="double" w:sz="2" w:space="0" w:color="000000"/>
              <w:bottom w:val="double" w:sz="1" w:space="0" w:color="000000"/>
            </w:tcBorders>
            <w:shd w:val="clear" w:color="auto" w:fill="auto"/>
            <w:vAlign w:val="center"/>
          </w:tcPr>
          <w:p w:rsidR="005E04BA" w:rsidRPr="00354B77" w:rsidRDefault="005E04BA" w:rsidP="00A17A57">
            <w:pPr>
              <w:suppressAutoHyphens/>
              <w:snapToGrid w:val="0"/>
              <w:ind w:left="170"/>
              <w:rPr>
                <w:rFonts w:asciiTheme="minorHAnsi" w:hAnsiTheme="minorHAnsi" w:cs="Tahoma"/>
                <w:b/>
                <w:bCs/>
                <w:color w:val="auto"/>
                <w:sz w:val="22"/>
                <w:szCs w:val="22"/>
                <w:highlight w:val="cyan"/>
              </w:rPr>
            </w:pPr>
            <w:r w:rsidRPr="00A33CE8">
              <w:rPr>
                <w:rFonts w:asciiTheme="minorHAnsi" w:hAnsiTheme="minorHAnsi" w:cs="Tahoma"/>
                <w:b/>
                <w:bCs/>
                <w:color w:val="auto"/>
                <w:sz w:val="22"/>
                <w:szCs w:val="22"/>
              </w:rPr>
              <w:t>Zbývá z roční Hodinové dotace</w:t>
            </w:r>
          </w:p>
        </w:tc>
        <w:tc>
          <w:tcPr>
            <w:tcW w:w="993" w:type="dxa"/>
            <w:tcBorders>
              <w:top w:val="double" w:sz="1" w:space="0" w:color="000000"/>
              <w:left w:val="double" w:sz="1" w:space="0" w:color="000000"/>
              <w:bottom w:val="double" w:sz="1" w:space="0" w:color="000000"/>
              <w:right w:val="double" w:sz="1" w:space="0" w:color="000000"/>
            </w:tcBorders>
            <w:shd w:val="clear" w:color="auto" w:fill="auto"/>
          </w:tcPr>
          <w:p w:rsidR="005E04BA" w:rsidRPr="00354B77" w:rsidRDefault="005E04BA" w:rsidP="00A17A57">
            <w:pPr>
              <w:suppressAutoHyphens/>
              <w:overflowPunct w:val="0"/>
              <w:autoSpaceDE w:val="0"/>
              <w:snapToGrid w:val="0"/>
              <w:jc w:val="center"/>
              <w:textAlignment w:val="baseline"/>
              <w:rPr>
                <w:rFonts w:asciiTheme="minorHAnsi" w:hAnsiTheme="minorHAnsi"/>
                <w:color w:val="auto"/>
                <w:sz w:val="22"/>
                <w:szCs w:val="22"/>
                <w:highlight w:val="cyan"/>
              </w:rPr>
            </w:pPr>
          </w:p>
        </w:tc>
      </w:tr>
    </w:tbl>
    <w:p w:rsidR="005E04BA" w:rsidRPr="00485F7E" w:rsidRDefault="005E04BA" w:rsidP="005E04BA">
      <w:pPr>
        <w:suppressAutoHyphens/>
        <w:jc w:val="both"/>
        <w:rPr>
          <w:rFonts w:asciiTheme="minorHAnsi" w:hAnsiTheme="minorHAnsi" w:cs="Arial"/>
          <w:color w:val="auto"/>
          <w:sz w:val="22"/>
          <w:szCs w:val="22"/>
          <w:lang w:val="en-US"/>
        </w:rPr>
      </w:pPr>
    </w:p>
    <w:p w:rsidR="005E04BA" w:rsidRDefault="005E04BA" w:rsidP="005E04BA">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1242"/>
        <w:gridCol w:w="6662"/>
        <w:gridCol w:w="993"/>
      </w:tblGrid>
      <w:tr w:rsidR="005E04BA" w:rsidRPr="00485F7E" w:rsidTr="00A17A57">
        <w:tc>
          <w:tcPr>
            <w:tcW w:w="1242" w:type="dxa"/>
            <w:tcBorders>
              <w:top w:val="double" w:sz="1" w:space="0" w:color="000000"/>
              <w:left w:val="double" w:sz="1" w:space="0" w:color="000000"/>
              <w:bottom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Datum</w:t>
            </w:r>
          </w:p>
        </w:tc>
        <w:tc>
          <w:tcPr>
            <w:tcW w:w="6662" w:type="dxa"/>
            <w:tcBorders>
              <w:top w:val="double" w:sz="1" w:space="0" w:color="000000"/>
              <w:left w:val="single" w:sz="4" w:space="0" w:color="000000"/>
              <w:bottom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Popis činnosti</w:t>
            </w:r>
            <w:r>
              <w:rPr>
                <w:rFonts w:asciiTheme="minorHAnsi" w:hAnsiTheme="minorHAnsi" w:cs="Tahoma"/>
                <w:b/>
                <w:bCs/>
                <w:iCs/>
                <w:color w:val="FFFFFF"/>
                <w:sz w:val="22"/>
                <w:szCs w:val="22"/>
              </w:rPr>
              <w:t xml:space="preserve"> hrazených nad rámec Hodinové dotace</w:t>
            </w:r>
          </w:p>
        </w:tc>
        <w:tc>
          <w:tcPr>
            <w:tcW w:w="993" w:type="dxa"/>
            <w:tcBorders>
              <w:top w:val="double" w:sz="1" w:space="0" w:color="000000"/>
              <w:left w:val="single" w:sz="4" w:space="0" w:color="000000"/>
              <w:bottom w:val="double" w:sz="1" w:space="0" w:color="000000"/>
              <w:right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22"/>
                <w:szCs w:val="22"/>
              </w:rPr>
            </w:pPr>
          </w:p>
          <w:p w:rsidR="005E04BA" w:rsidRPr="00485F7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22"/>
                <w:szCs w:val="22"/>
              </w:rPr>
            </w:pPr>
            <w:r w:rsidRPr="00485F7E">
              <w:rPr>
                <w:rFonts w:asciiTheme="minorHAnsi" w:hAnsiTheme="minorHAnsi" w:cs="Tahoma"/>
                <w:b/>
                <w:bCs/>
                <w:iCs/>
                <w:color w:val="FFFFFF"/>
                <w:sz w:val="22"/>
                <w:szCs w:val="22"/>
              </w:rPr>
              <w:t>Čas</w:t>
            </w: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6662"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1242" w:type="dxa"/>
            <w:tcBorders>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6662"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1242" w:type="dxa"/>
            <w:tcBorders>
              <w:top w:val="single" w:sz="4" w:space="0" w:color="000000"/>
              <w:left w:val="double" w:sz="1"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95"/>
        </w:trPr>
        <w:tc>
          <w:tcPr>
            <w:tcW w:w="1242" w:type="dxa"/>
            <w:tcBorders>
              <w:top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6662" w:type="dxa"/>
            <w:tcBorders>
              <w:top w:val="double" w:sz="1" w:space="0" w:color="000000"/>
              <w:left w:val="double" w:sz="1" w:space="0" w:color="000000"/>
              <w:bottom w:val="double" w:sz="1" w:space="0" w:color="000000"/>
            </w:tcBorders>
            <w:shd w:val="clear" w:color="auto" w:fill="auto"/>
            <w:vAlign w:val="center"/>
          </w:tcPr>
          <w:p w:rsidR="005E04BA" w:rsidRPr="00485F7E" w:rsidRDefault="005E04BA" w:rsidP="00A17A57">
            <w:pPr>
              <w:suppressAutoHyphens/>
              <w:snapToGrid w:val="0"/>
              <w:ind w:left="170"/>
              <w:rPr>
                <w:rFonts w:asciiTheme="minorHAnsi" w:hAnsiTheme="minorHAnsi" w:cs="Tahoma"/>
                <w:b/>
                <w:bCs/>
                <w:color w:val="auto"/>
                <w:sz w:val="22"/>
                <w:szCs w:val="22"/>
              </w:rPr>
            </w:pPr>
            <w:r w:rsidRPr="00485F7E">
              <w:rPr>
                <w:rFonts w:asciiTheme="minorHAnsi" w:hAnsiTheme="minorHAnsi" w:cs="Tahoma"/>
                <w:b/>
                <w:bCs/>
                <w:color w:val="auto"/>
                <w:sz w:val="22"/>
                <w:szCs w:val="22"/>
              </w:rPr>
              <w:t>Celkem</w:t>
            </w:r>
            <w:r>
              <w:rPr>
                <w:rFonts w:asciiTheme="minorHAnsi" w:hAnsiTheme="minorHAnsi" w:cs="Tahoma"/>
                <w:b/>
                <w:bCs/>
                <w:color w:val="auto"/>
                <w:sz w:val="22"/>
                <w:szCs w:val="22"/>
              </w:rPr>
              <w:t xml:space="preserve"> </w:t>
            </w:r>
            <w:r w:rsidRPr="00A33CE8">
              <w:rPr>
                <w:rFonts w:asciiTheme="minorHAnsi" w:hAnsiTheme="minorHAnsi" w:cs="Tahoma"/>
                <w:b/>
                <w:bCs/>
                <w:color w:val="auto"/>
                <w:sz w:val="22"/>
                <w:szCs w:val="22"/>
              </w:rPr>
              <w:t>hodin</w:t>
            </w:r>
          </w:p>
        </w:tc>
        <w:tc>
          <w:tcPr>
            <w:tcW w:w="993" w:type="dxa"/>
            <w:tcBorders>
              <w:top w:val="double" w:sz="1" w:space="0" w:color="000000"/>
              <w:left w:val="double" w:sz="1" w:space="0" w:color="000000"/>
              <w:bottom w:val="double" w:sz="1"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olor w:val="auto"/>
                <w:sz w:val="22"/>
                <w:szCs w:val="22"/>
              </w:rPr>
            </w:pPr>
          </w:p>
        </w:tc>
      </w:tr>
    </w:tbl>
    <w:p w:rsidR="005E04BA" w:rsidRDefault="005E04BA" w:rsidP="005E04BA">
      <w:pPr>
        <w:suppressAutoHyphens/>
        <w:rPr>
          <w:rFonts w:asciiTheme="minorHAnsi" w:hAnsiTheme="minorHAnsi" w:cs="Arial"/>
          <w:sz w:val="22"/>
          <w:szCs w:val="22"/>
          <w:lang w:val="en-US"/>
        </w:rPr>
      </w:pPr>
    </w:p>
    <w:p w:rsidR="005E04BA" w:rsidRDefault="005E04BA" w:rsidP="005E04BA">
      <w:pPr>
        <w:suppressAutoHyphens/>
        <w:rPr>
          <w:rFonts w:asciiTheme="minorHAnsi" w:hAnsiTheme="minorHAnsi" w:cs="Arial"/>
          <w:sz w:val="22"/>
          <w:szCs w:val="22"/>
          <w:lang w:val="en-US"/>
        </w:rPr>
      </w:pPr>
    </w:p>
    <w:tbl>
      <w:tblPr>
        <w:tblW w:w="8897" w:type="dxa"/>
        <w:tblInd w:w="104" w:type="dxa"/>
        <w:tblLayout w:type="fixed"/>
        <w:tblCellMar>
          <w:left w:w="70" w:type="dxa"/>
          <w:right w:w="70" w:type="dxa"/>
        </w:tblCellMar>
        <w:tblLook w:val="0000" w:firstRow="0" w:lastRow="0" w:firstColumn="0" w:lastColumn="0" w:noHBand="0" w:noVBand="0"/>
      </w:tblPr>
      <w:tblGrid>
        <w:gridCol w:w="817"/>
        <w:gridCol w:w="425"/>
        <w:gridCol w:w="851"/>
        <w:gridCol w:w="443"/>
        <w:gridCol w:w="407"/>
        <w:gridCol w:w="3686"/>
        <w:gridCol w:w="850"/>
        <w:gridCol w:w="425"/>
        <w:gridCol w:w="993"/>
      </w:tblGrid>
      <w:tr w:rsidR="005E04BA" w:rsidRPr="00485F7E" w:rsidTr="00A17A57">
        <w:trPr>
          <w:trHeight w:val="322"/>
        </w:trPr>
        <w:tc>
          <w:tcPr>
            <w:tcW w:w="1242" w:type="dxa"/>
            <w:gridSpan w:val="2"/>
            <w:tcBorders>
              <w:top w:val="double" w:sz="2" w:space="0" w:color="000000"/>
              <w:left w:val="double" w:sz="2" w:space="0" w:color="000000"/>
              <w:bottom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Nahlášení havárie/závady</w:t>
            </w:r>
          </w:p>
        </w:tc>
        <w:tc>
          <w:tcPr>
            <w:tcW w:w="1294" w:type="dxa"/>
            <w:gridSpan w:val="2"/>
            <w:tcBorders>
              <w:top w:val="double" w:sz="2" w:space="0" w:color="000000"/>
              <w:left w:val="single" w:sz="4" w:space="0" w:color="000000"/>
              <w:bottom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Nástup řešení havárie/závady</w:t>
            </w:r>
          </w:p>
        </w:tc>
        <w:tc>
          <w:tcPr>
            <w:tcW w:w="407" w:type="dxa"/>
            <w:tcBorders>
              <w:top w:val="double" w:sz="1" w:space="0" w:color="000000"/>
              <w:left w:val="single" w:sz="4"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Typ</w:t>
            </w:r>
          </w:p>
        </w:tc>
        <w:tc>
          <w:tcPr>
            <w:tcW w:w="3686" w:type="dxa"/>
            <w:tcBorders>
              <w:top w:val="double" w:sz="1" w:space="0" w:color="000000"/>
              <w:lef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230CE"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16"/>
                <w:szCs w:val="16"/>
              </w:rPr>
            </w:pPr>
            <w:r w:rsidRPr="009230CE">
              <w:rPr>
                <w:rFonts w:asciiTheme="minorHAnsi" w:hAnsiTheme="minorHAnsi" w:cs="Tahoma"/>
                <w:b/>
                <w:bCs/>
                <w:iCs/>
                <w:color w:val="FFFFFF"/>
                <w:sz w:val="16"/>
                <w:szCs w:val="16"/>
              </w:rPr>
              <w:t>Popis incidentů označených jako havárie, závada velká nebo závada malá</w:t>
            </w:r>
          </w:p>
        </w:tc>
        <w:tc>
          <w:tcPr>
            <w:tcW w:w="1275" w:type="dxa"/>
            <w:gridSpan w:val="2"/>
            <w:tcBorders>
              <w:top w:val="double" w:sz="2" w:space="0" w:color="000000"/>
              <w:left w:val="single" w:sz="4" w:space="0" w:color="000000"/>
              <w:bottom w:val="single" w:sz="4" w:space="0" w:color="000000"/>
              <w:right w:val="single" w:sz="4" w:space="0" w:color="000000"/>
            </w:tcBorders>
            <w:shd w:val="clear" w:color="auto" w:fill="5FB01C"/>
          </w:tcPr>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Vyřešení havárie/závady</w:t>
            </w:r>
          </w:p>
        </w:tc>
        <w:tc>
          <w:tcPr>
            <w:tcW w:w="993" w:type="dxa"/>
            <w:vMerge w:val="restart"/>
            <w:tcBorders>
              <w:top w:val="double" w:sz="1" w:space="0" w:color="000000"/>
              <w:left w:val="single" w:sz="4" w:space="0" w:color="000000"/>
              <w:right w:val="double" w:sz="1" w:space="0" w:color="000000"/>
            </w:tcBorders>
            <w:shd w:val="clear" w:color="auto" w:fill="5FB01C"/>
          </w:tcPr>
          <w:p w:rsidR="005E04BA" w:rsidRPr="00624C1F"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8"/>
              </w:rPr>
            </w:pPr>
          </w:p>
          <w:p w:rsidR="005E04BA" w:rsidRPr="00624C1F" w:rsidRDefault="005E04BA" w:rsidP="00A17A57">
            <w:pPr>
              <w:tabs>
                <w:tab w:val="right" w:pos="9214"/>
              </w:tabs>
              <w:suppressAutoHyphens/>
              <w:overflowPunct w:val="0"/>
              <w:autoSpaceDE w:val="0"/>
              <w:jc w:val="center"/>
              <w:textAlignment w:val="baseline"/>
              <w:rPr>
                <w:rFonts w:asciiTheme="minorHAnsi" w:hAnsiTheme="minorHAnsi" w:cs="Tahoma"/>
                <w:b/>
                <w:bCs/>
                <w:iCs/>
                <w:color w:val="FFFFFF"/>
                <w:sz w:val="18"/>
              </w:rPr>
            </w:pPr>
            <w:r>
              <w:rPr>
                <w:rFonts w:asciiTheme="minorHAnsi" w:hAnsiTheme="minorHAnsi" w:cs="Tahoma"/>
                <w:b/>
                <w:bCs/>
                <w:iCs/>
                <w:color w:val="FFFFFF"/>
                <w:sz w:val="18"/>
              </w:rPr>
              <w:t>Počet hodin</w:t>
            </w:r>
            <w:r w:rsidRPr="00624C1F">
              <w:rPr>
                <w:rFonts w:asciiTheme="minorHAnsi" w:hAnsiTheme="minorHAnsi" w:cs="Tahoma"/>
                <w:b/>
                <w:bCs/>
                <w:iCs/>
                <w:color w:val="FFFFFF"/>
                <w:sz w:val="18"/>
              </w:rPr>
              <w:t xml:space="preserve"> do odstr</w:t>
            </w:r>
            <w:r>
              <w:rPr>
                <w:rFonts w:asciiTheme="minorHAnsi" w:hAnsiTheme="minorHAnsi" w:cs="Tahoma"/>
                <w:b/>
                <w:bCs/>
                <w:iCs/>
                <w:color w:val="FFFFFF"/>
                <w:sz w:val="18"/>
              </w:rPr>
              <w:t>a</w:t>
            </w:r>
            <w:r w:rsidRPr="00624C1F">
              <w:rPr>
                <w:rFonts w:asciiTheme="minorHAnsi" w:hAnsiTheme="minorHAnsi" w:cs="Tahoma"/>
                <w:b/>
                <w:bCs/>
                <w:iCs/>
                <w:color w:val="FFFFFF"/>
                <w:sz w:val="18"/>
              </w:rPr>
              <w:t>nění</w:t>
            </w:r>
            <w:r>
              <w:rPr>
                <w:rFonts w:asciiTheme="minorHAnsi" w:hAnsiTheme="minorHAnsi" w:cs="Tahoma"/>
                <w:b/>
                <w:bCs/>
                <w:iCs/>
                <w:color w:val="FFFFFF"/>
                <w:sz w:val="18"/>
              </w:rPr>
              <w:t xml:space="preserve"> havárie závady</w:t>
            </w:r>
          </w:p>
        </w:tc>
      </w:tr>
      <w:tr w:rsidR="005E04BA" w:rsidRPr="00485F7E" w:rsidTr="00A17A57">
        <w:trPr>
          <w:trHeight w:val="322"/>
        </w:trPr>
        <w:tc>
          <w:tcPr>
            <w:tcW w:w="817" w:type="dxa"/>
            <w:tcBorders>
              <w:top w:val="single" w:sz="4" w:space="0" w:color="000000"/>
              <w:left w:val="double" w:sz="2"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25" w:type="dxa"/>
            <w:tcBorders>
              <w:top w:val="single" w:sz="4" w:space="0" w:color="000000"/>
              <w:left w:val="double" w:sz="1"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851" w:type="dxa"/>
            <w:tcBorders>
              <w:top w:val="single" w:sz="4" w:space="0" w:color="000000"/>
              <w:left w:val="single" w:sz="4"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Datum</w:t>
            </w:r>
          </w:p>
        </w:tc>
        <w:tc>
          <w:tcPr>
            <w:tcW w:w="443" w:type="dxa"/>
            <w:tcBorders>
              <w:top w:val="single" w:sz="4" w:space="0" w:color="000000"/>
              <w:left w:val="single" w:sz="4" w:space="0" w:color="000000"/>
              <w:bottom w:val="double" w:sz="2"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p>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themeColor="background1"/>
                <w:sz w:val="16"/>
                <w:szCs w:val="16"/>
              </w:rPr>
            </w:pPr>
            <w:r w:rsidRPr="009230CE">
              <w:rPr>
                <w:rFonts w:asciiTheme="minorHAnsi" w:hAnsiTheme="minorHAnsi" w:cs="Tahoma"/>
                <w:b/>
                <w:bCs/>
                <w:iCs/>
                <w:color w:val="FFFFFF" w:themeColor="background1"/>
                <w:sz w:val="16"/>
                <w:szCs w:val="16"/>
              </w:rPr>
              <w:t>Čas</w:t>
            </w:r>
          </w:p>
        </w:tc>
        <w:tc>
          <w:tcPr>
            <w:tcW w:w="407" w:type="dxa"/>
            <w:tcBorders>
              <w:left w:val="single" w:sz="4" w:space="0" w:color="000000"/>
              <w:bottom w:val="double" w:sz="1" w:space="0" w:color="000000"/>
              <w:right w:val="single" w:sz="4"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3686" w:type="dxa"/>
            <w:tcBorders>
              <w:left w:val="single" w:sz="4" w:space="0" w:color="000000"/>
              <w:bottom w:val="double" w:sz="1" w:space="0" w:color="000000"/>
            </w:tcBorders>
            <w:shd w:val="clear" w:color="auto" w:fill="5FB01C"/>
          </w:tcPr>
          <w:p w:rsidR="005E04BA" w:rsidRPr="009230CE"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tc>
        <w:tc>
          <w:tcPr>
            <w:tcW w:w="850" w:type="dxa"/>
            <w:tcBorders>
              <w:top w:val="single" w:sz="4" w:space="0" w:color="000000"/>
              <w:left w:val="single" w:sz="4" w:space="0" w:color="000000"/>
              <w:bottom w:val="double" w:sz="2" w:space="0" w:color="000000"/>
              <w:right w:val="single" w:sz="4" w:space="0" w:color="000000"/>
            </w:tcBorders>
            <w:shd w:val="clear" w:color="auto" w:fill="5FB01C"/>
          </w:tcPr>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Datum</w:t>
            </w:r>
          </w:p>
        </w:tc>
        <w:tc>
          <w:tcPr>
            <w:tcW w:w="425" w:type="dxa"/>
            <w:tcBorders>
              <w:top w:val="single" w:sz="4" w:space="0" w:color="000000"/>
              <w:left w:val="single" w:sz="4" w:space="0" w:color="000000"/>
              <w:bottom w:val="double" w:sz="2" w:space="0" w:color="000000"/>
              <w:right w:val="single" w:sz="4" w:space="0" w:color="000000"/>
            </w:tcBorders>
            <w:shd w:val="clear" w:color="auto" w:fill="5FB01C"/>
          </w:tcPr>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p>
          <w:p w:rsidR="005E04BA" w:rsidRPr="009B0138" w:rsidRDefault="005E04BA" w:rsidP="00A17A57">
            <w:pPr>
              <w:tabs>
                <w:tab w:val="right" w:pos="9214"/>
              </w:tabs>
              <w:suppressAutoHyphens/>
              <w:overflowPunct w:val="0"/>
              <w:autoSpaceDE w:val="0"/>
              <w:snapToGrid w:val="0"/>
              <w:jc w:val="center"/>
              <w:textAlignment w:val="baseline"/>
              <w:rPr>
                <w:rFonts w:asciiTheme="minorHAnsi" w:hAnsiTheme="minorHAnsi" w:cs="Tahoma"/>
                <w:b/>
                <w:bCs/>
                <w:iCs/>
                <w:color w:val="FFFFFF"/>
                <w:sz w:val="16"/>
                <w:szCs w:val="16"/>
              </w:rPr>
            </w:pPr>
            <w:r w:rsidRPr="009B0138">
              <w:rPr>
                <w:rFonts w:asciiTheme="minorHAnsi" w:hAnsiTheme="minorHAnsi" w:cs="Tahoma"/>
                <w:b/>
                <w:bCs/>
                <w:iCs/>
                <w:color w:val="FFFFFF"/>
                <w:sz w:val="16"/>
                <w:szCs w:val="16"/>
              </w:rPr>
              <w:t>Čas</w:t>
            </w:r>
          </w:p>
        </w:tc>
        <w:tc>
          <w:tcPr>
            <w:tcW w:w="993" w:type="dxa"/>
            <w:vMerge/>
            <w:tcBorders>
              <w:left w:val="single" w:sz="4" w:space="0" w:color="000000"/>
              <w:bottom w:val="double" w:sz="1" w:space="0" w:color="000000"/>
              <w:right w:val="double" w:sz="1" w:space="0" w:color="000000"/>
            </w:tcBorders>
            <w:shd w:val="clear" w:color="auto" w:fill="5FB01C"/>
          </w:tcPr>
          <w:p w:rsidR="005E04BA" w:rsidRPr="00485F7E" w:rsidRDefault="005E04BA" w:rsidP="00A17A57">
            <w:pPr>
              <w:tabs>
                <w:tab w:val="right" w:pos="9214"/>
              </w:tabs>
              <w:suppressAutoHyphens/>
              <w:overflowPunct w:val="0"/>
              <w:autoSpaceDE w:val="0"/>
              <w:snapToGrid w:val="0"/>
              <w:textAlignment w:val="baseline"/>
              <w:rPr>
                <w:rFonts w:asciiTheme="minorHAnsi" w:hAnsiTheme="minorHAnsi" w:cs="Tahoma"/>
                <w:b/>
                <w:bCs/>
                <w:iCs/>
                <w:color w:val="FFFFFF"/>
                <w:sz w:val="22"/>
                <w:szCs w:val="22"/>
              </w:rPr>
            </w:pPr>
          </w:p>
        </w:tc>
      </w:tr>
      <w:tr w:rsidR="005E04BA" w:rsidRPr="00485F7E" w:rsidTr="00A17A57">
        <w:trPr>
          <w:trHeight w:val="425"/>
        </w:trPr>
        <w:tc>
          <w:tcPr>
            <w:tcW w:w="817" w:type="dxa"/>
            <w:tcBorders>
              <w:top w:val="double" w:sz="2" w:space="0" w:color="000000"/>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double" w:sz="2"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817" w:type="dxa"/>
            <w:tcBorders>
              <w:left w:val="double" w:sz="1"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olor w:val="auto"/>
                <w:sz w:val="22"/>
                <w:szCs w:val="22"/>
              </w:rPr>
            </w:pPr>
          </w:p>
        </w:tc>
        <w:tc>
          <w:tcPr>
            <w:tcW w:w="425" w:type="dxa"/>
            <w:tcBorders>
              <w:left w:val="single" w:sz="4" w:space="0" w:color="000000"/>
              <w:bottom w:val="single" w:sz="4"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single" w:sz="4"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single" w:sz="4"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single" w:sz="4" w:space="0" w:color="000000"/>
              <w:right w:val="double" w:sz="1" w:space="0" w:color="000000"/>
            </w:tcBorders>
            <w:shd w:val="clear" w:color="auto" w:fill="auto"/>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425"/>
        </w:trPr>
        <w:tc>
          <w:tcPr>
            <w:tcW w:w="817" w:type="dxa"/>
            <w:tcBorders>
              <w:top w:val="single" w:sz="4" w:space="0" w:color="000000"/>
              <w:left w:val="double" w:sz="2"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1"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43"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407" w:type="dxa"/>
            <w:tcBorders>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3686" w:type="dxa"/>
            <w:tcBorders>
              <w:left w:val="single" w:sz="4" w:space="0" w:color="000000"/>
              <w:bottom w:val="double" w:sz="2" w:space="0" w:color="000000"/>
            </w:tcBorders>
            <w:shd w:val="clear" w:color="auto" w:fill="auto"/>
            <w:vAlign w:val="center"/>
          </w:tcPr>
          <w:p w:rsidR="005E04BA" w:rsidRPr="00485F7E" w:rsidRDefault="005E04BA" w:rsidP="00A17A57">
            <w:pPr>
              <w:suppressAutoHyphens/>
              <w:overflowPunct w:val="0"/>
              <w:autoSpaceDE w:val="0"/>
              <w:snapToGrid w:val="0"/>
              <w:textAlignment w:val="baseline"/>
              <w:rPr>
                <w:rFonts w:asciiTheme="minorHAnsi" w:hAnsiTheme="minorHAnsi" w:cs="Tahoma"/>
                <w:color w:val="auto"/>
                <w:sz w:val="22"/>
                <w:szCs w:val="22"/>
              </w:rPr>
            </w:pPr>
          </w:p>
        </w:tc>
        <w:tc>
          <w:tcPr>
            <w:tcW w:w="850"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425" w:type="dxa"/>
            <w:tcBorders>
              <w:top w:val="single" w:sz="4" w:space="0" w:color="000000"/>
              <w:left w:val="single" w:sz="4" w:space="0" w:color="000000"/>
              <w:bottom w:val="double" w:sz="2" w:space="0" w:color="000000"/>
              <w:right w:val="single" w:sz="4" w:space="0" w:color="000000"/>
            </w:tcBorders>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c>
          <w:tcPr>
            <w:tcW w:w="993" w:type="dxa"/>
            <w:tcBorders>
              <w:left w:val="single" w:sz="4" w:space="0" w:color="000000"/>
              <w:bottom w:val="double" w:sz="2" w:space="0" w:color="000000"/>
              <w:right w:val="double" w:sz="1" w:space="0" w:color="000000"/>
            </w:tcBorders>
            <w:vAlign w:val="center"/>
          </w:tcPr>
          <w:p w:rsidR="005E04BA" w:rsidRPr="00485F7E" w:rsidRDefault="005E04BA" w:rsidP="00A17A57">
            <w:pPr>
              <w:suppressAutoHyphens/>
              <w:overflowPunct w:val="0"/>
              <w:autoSpaceDE w:val="0"/>
              <w:snapToGrid w:val="0"/>
              <w:jc w:val="center"/>
              <w:textAlignment w:val="baseline"/>
              <w:rPr>
                <w:rFonts w:asciiTheme="minorHAnsi" w:hAnsiTheme="minorHAnsi" w:cs="Tahoma"/>
                <w:color w:val="auto"/>
                <w:sz w:val="22"/>
                <w:szCs w:val="22"/>
              </w:rPr>
            </w:pPr>
          </w:p>
        </w:tc>
      </w:tr>
      <w:tr w:rsidR="005E04BA" w:rsidRPr="00485F7E" w:rsidTr="00A17A57">
        <w:trPr>
          <w:trHeight w:val="321"/>
        </w:trPr>
        <w:tc>
          <w:tcPr>
            <w:tcW w:w="8897" w:type="dxa"/>
            <w:gridSpan w:val="9"/>
            <w:tcBorders>
              <w:top w:val="double" w:sz="2" w:space="0" w:color="000000"/>
              <w:left w:val="single" w:sz="4" w:space="0" w:color="000000"/>
              <w:bottom w:val="single" w:sz="4" w:space="0" w:color="000000"/>
              <w:right w:val="single" w:sz="4" w:space="0" w:color="000000"/>
            </w:tcBorders>
            <w:shd w:val="clear" w:color="auto" w:fill="auto"/>
          </w:tcPr>
          <w:p w:rsidR="005E04BA" w:rsidRDefault="005E04BA" w:rsidP="00A17A57">
            <w:pPr>
              <w:suppressAutoHyphens/>
              <w:snapToGrid w:val="0"/>
              <w:ind w:left="170"/>
              <w:rPr>
                <w:rFonts w:asciiTheme="minorHAnsi" w:hAnsiTheme="minorHAnsi"/>
                <w:color w:val="auto"/>
                <w:sz w:val="22"/>
                <w:szCs w:val="22"/>
              </w:rPr>
            </w:pPr>
            <w:r>
              <w:rPr>
                <w:rFonts w:asciiTheme="minorHAnsi" w:hAnsiTheme="minorHAnsi" w:cs="Tahoma"/>
                <w:b/>
                <w:bCs/>
                <w:color w:val="auto"/>
                <w:sz w:val="16"/>
                <w:szCs w:val="16"/>
              </w:rPr>
              <w:t>T</w:t>
            </w:r>
            <w:r w:rsidRPr="009230CE">
              <w:rPr>
                <w:rFonts w:asciiTheme="minorHAnsi" w:hAnsiTheme="minorHAnsi" w:cs="Tahoma"/>
                <w:b/>
                <w:bCs/>
                <w:color w:val="auto"/>
                <w:sz w:val="16"/>
                <w:szCs w:val="16"/>
              </w:rPr>
              <w:t>yp</w:t>
            </w:r>
            <w:r>
              <w:rPr>
                <w:rFonts w:asciiTheme="minorHAnsi" w:hAnsiTheme="minorHAnsi" w:cs="Tahoma"/>
                <w:b/>
                <w:bCs/>
                <w:color w:val="auto"/>
                <w:sz w:val="16"/>
                <w:szCs w:val="16"/>
              </w:rPr>
              <w:t xml:space="preserve">: </w:t>
            </w:r>
            <w:r w:rsidRPr="009230CE">
              <w:rPr>
                <w:rFonts w:asciiTheme="minorHAnsi" w:hAnsiTheme="minorHAnsi" w:cs="Tahoma"/>
                <w:b/>
                <w:bCs/>
                <w:color w:val="auto"/>
                <w:sz w:val="16"/>
                <w:szCs w:val="16"/>
              </w:rPr>
              <w:t xml:space="preserve"> 1 = havárie, 2 = závada velká, 3 = závada </w:t>
            </w:r>
            <w:proofErr w:type="spellStart"/>
            <w:r w:rsidRPr="009230CE">
              <w:rPr>
                <w:rFonts w:asciiTheme="minorHAnsi" w:hAnsiTheme="minorHAnsi" w:cs="Tahoma"/>
                <w:b/>
                <w:bCs/>
                <w:color w:val="auto"/>
                <w:sz w:val="16"/>
                <w:szCs w:val="16"/>
              </w:rPr>
              <w:t>malá</w:t>
            </w:r>
            <w:r w:rsidRPr="009230CE">
              <w:rPr>
                <w:rFonts w:asciiTheme="minorHAnsi" w:hAnsiTheme="minorHAnsi" w:cs="Tahoma"/>
                <w:b/>
                <w:bCs/>
                <w:iCs/>
                <w:color w:val="FFFFFF"/>
                <w:sz w:val="16"/>
                <w:szCs w:val="16"/>
              </w:rPr>
              <w:t>ri</w:t>
            </w:r>
            <w:proofErr w:type="spellEnd"/>
            <w:r w:rsidRPr="009A1537">
              <w:rPr>
                <w:rFonts w:asciiTheme="minorHAnsi" w:hAnsiTheme="minorHAnsi" w:cs="Tahoma"/>
                <w:b/>
                <w:bCs/>
                <w:iCs/>
                <w:color w:val="auto"/>
                <w:sz w:val="16"/>
                <w:szCs w:val="16"/>
              </w:rPr>
              <w:br/>
              <w:t xml:space="preserve">- doba reakce a řešení dle servisní smlouvy – příloha </w:t>
            </w:r>
            <w:proofErr w:type="gramStart"/>
            <w:r w:rsidRPr="009A1537">
              <w:rPr>
                <w:rFonts w:asciiTheme="minorHAnsi" w:hAnsiTheme="minorHAnsi" w:cs="Tahoma"/>
                <w:b/>
                <w:bCs/>
                <w:iCs/>
                <w:color w:val="auto"/>
                <w:sz w:val="16"/>
                <w:szCs w:val="16"/>
              </w:rPr>
              <w:t>č.1</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w:t>
            </w:r>
            <w:r w:rsidRPr="00A33CE8">
              <w:rPr>
                <w:rFonts w:asciiTheme="minorHAnsi" w:hAnsiTheme="minorHAnsi" w:cs="Tahoma"/>
                <w:b/>
                <w:bCs/>
                <w:iCs/>
                <w:color w:val="auto"/>
                <w:sz w:val="16"/>
                <w:szCs w:val="16"/>
              </w:rPr>
              <w:t>S01</w:t>
            </w:r>
            <w:proofErr w:type="gramEnd"/>
            <w:r w:rsidRPr="00A33CE8">
              <w:rPr>
                <w:rFonts w:asciiTheme="minorHAnsi" w:hAnsiTheme="minorHAnsi" w:cs="Tahoma"/>
                <w:b/>
                <w:bCs/>
                <w:iCs/>
                <w:color w:val="auto"/>
                <w:sz w:val="16"/>
                <w:szCs w:val="16"/>
              </w:rPr>
              <w:t xml:space="preserve"> Řešení incidentů v dohodnutých termínech</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odst</w:t>
            </w:r>
            <w:r>
              <w:rPr>
                <w:rFonts w:asciiTheme="minorHAnsi" w:hAnsiTheme="minorHAnsi" w:cs="Tahoma"/>
                <w:b/>
                <w:bCs/>
                <w:iCs/>
                <w:color w:val="auto"/>
                <w:sz w:val="16"/>
                <w:szCs w:val="16"/>
              </w:rPr>
              <w:t>.</w:t>
            </w:r>
            <w:r w:rsidRPr="009A1537">
              <w:rPr>
                <w:rFonts w:asciiTheme="minorHAnsi" w:hAnsiTheme="minorHAnsi" w:cs="Tahoma"/>
                <w:b/>
                <w:bCs/>
                <w:iCs/>
                <w:color w:val="auto"/>
                <w:sz w:val="16"/>
                <w:szCs w:val="16"/>
              </w:rPr>
              <w:t xml:space="preserve"> 4</w:t>
            </w:r>
          </w:p>
        </w:tc>
      </w:tr>
    </w:tbl>
    <w:p w:rsidR="005E04BA" w:rsidRPr="00485F7E" w:rsidRDefault="005E04BA" w:rsidP="005E04BA">
      <w:pPr>
        <w:suppressAutoHyphens/>
        <w:rPr>
          <w:rFonts w:asciiTheme="minorHAnsi" w:hAnsiTheme="minorHAnsi" w:cs="Tahoma"/>
          <w:iCs/>
          <w:color w:val="auto"/>
          <w:sz w:val="22"/>
          <w:szCs w:val="22"/>
        </w:rPr>
      </w:pPr>
      <w:r w:rsidRPr="00485F7E">
        <w:rPr>
          <w:rFonts w:asciiTheme="minorHAnsi" w:hAnsiTheme="minorHAnsi" w:cs="Arial"/>
          <w:sz w:val="22"/>
          <w:szCs w:val="22"/>
        </w:rPr>
        <w:t xml:space="preserve">Podpisem tohoto dokumentu zákazník schvaluje, že dodané služby byly dodány v požadovaném rozsahu a kvalitě. Tento doklad je podklad k fakturaci, dle smlouvy číslo: </w:t>
      </w:r>
      <w:r w:rsidRPr="00485F7E">
        <w:rPr>
          <w:rFonts w:asciiTheme="minorHAnsi" w:hAnsiTheme="minorHAnsi" w:cs="Arial"/>
          <w:sz w:val="22"/>
          <w:szCs w:val="22"/>
        </w:rPr>
        <w:br/>
      </w:r>
    </w:p>
    <w:tbl>
      <w:tblPr>
        <w:tblW w:w="10008" w:type="dxa"/>
        <w:tblLayout w:type="fixed"/>
        <w:tblLook w:val="0000" w:firstRow="0" w:lastRow="0" w:firstColumn="0" w:lastColumn="0" w:noHBand="0" w:noVBand="0"/>
      </w:tblPr>
      <w:tblGrid>
        <w:gridCol w:w="835"/>
        <w:gridCol w:w="3233"/>
        <w:gridCol w:w="1620"/>
        <w:gridCol w:w="3420"/>
        <w:gridCol w:w="900"/>
      </w:tblGrid>
      <w:tr w:rsidR="005E04BA" w:rsidRPr="00485F7E" w:rsidTr="00841BBC">
        <w:trPr>
          <w:trHeight w:val="549"/>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E04BA" w:rsidRPr="00485F7E" w:rsidTr="00841BBC">
        <w:trPr>
          <w:trHeight w:val="709"/>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162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420" w:type="dxa"/>
            <w:tcBorders>
              <w:bottom w:val="single" w:sz="4" w:space="0" w:color="000000"/>
            </w:tcBorders>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900"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r>
      <w:tr w:rsidR="005E04BA" w:rsidRPr="00485F7E" w:rsidTr="00841BBC">
        <w:trPr>
          <w:trHeight w:val="405"/>
        </w:trPr>
        <w:tc>
          <w:tcPr>
            <w:tcW w:w="835" w:type="dxa"/>
            <w:shd w:val="clear" w:color="auto" w:fill="auto"/>
          </w:tcPr>
          <w:p w:rsidR="005E04BA" w:rsidRPr="00485F7E" w:rsidRDefault="005E04BA" w:rsidP="00A17A57">
            <w:pPr>
              <w:tabs>
                <w:tab w:val="left" w:pos="567"/>
                <w:tab w:val="left" w:pos="5245"/>
              </w:tabs>
              <w:suppressAutoHyphens/>
              <w:overflowPunct w:val="0"/>
              <w:autoSpaceDE w:val="0"/>
              <w:snapToGrid w:val="0"/>
              <w:textAlignment w:val="baseline"/>
              <w:rPr>
                <w:rFonts w:asciiTheme="minorHAnsi" w:hAnsiTheme="minorHAnsi" w:cs="Tahoma"/>
                <w:color w:val="auto"/>
                <w:sz w:val="22"/>
                <w:szCs w:val="22"/>
              </w:rPr>
            </w:pPr>
          </w:p>
        </w:tc>
        <w:tc>
          <w:tcPr>
            <w:tcW w:w="3233" w:type="dxa"/>
            <w:shd w:val="clear" w:color="auto" w:fill="auto"/>
            <w:vAlign w:val="bottom"/>
          </w:tcPr>
          <w:p w:rsidR="005E04BA" w:rsidRPr="00485F7E" w:rsidRDefault="008A65A9" w:rsidP="00A17A5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o</w:t>
            </w:r>
            <w:r w:rsidR="005E04BA" w:rsidRPr="00485F7E">
              <w:rPr>
                <w:rFonts w:asciiTheme="minorHAnsi" w:hAnsiTheme="minorHAnsi" w:cs="Tahoma"/>
                <w:bCs/>
                <w:color w:val="auto"/>
                <w:sz w:val="22"/>
                <w:szCs w:val="22"/>
              </w:rPr>
              <w:t>bjednatele</w:t>
            </w:r>
          </w:p>
        </w:tc>
        <w:tc>
          <w:tcPr>
            <w:tcW w:w="1620" w:type="dxa"/>
            <w:shd w:val="clear" w:color="auto" w:fill="auto"/>
            <w:vAlign w:val="bottom"/>
          </w:tcPr>
          <w:p w:rsidR="005E04BA" w:rsidRPr="00485F7E" w:rsidRDefault="005E04BA" w:rsidP="00A17A57">
            <w:pPr>
              <w:suppressAutoHyphens/>
              <w:snapToGrid w:val="0"/>
              <w:jc w:val="center"/>
              <w:rPr>
                <w:rFonts w:asciiTheme="minorHAnsi" w:hAnsiTheme="minorHAnsi" w:cs="Tahoma"/>
                <w:bCs/>
                <w:color w:val="auto"/>
                <w:sz w:val="22"/>
                <w:szCs w:val="22"/>
              </w:rPr>
            </w:pPr>
          </w:p>
        </w:tc>
        <w:tc>
          <w:tcPr>
            <w:tcW w:w="3420" w:type="dxa"/>
            <w:shd w:val="clear" w:color="auto" w:fill="auto"/>
            <w:vAlign w:val="bottom"/>
          </w:tcPr>
          <w:p w:rsidR="005E04BA" w:rsidRPr="00485F7E" w:rsidRDefault="008A65A9" w:rsidP="00A17A57">
            <w:pPr>
              <w:suppressAutoHyphens/>
              <w:snapToGrid w:val="0"/>
              <w:jc w:val="center"/>
              <w:rPr>
                <w:rFonts w:asciiTheme="minorHAnsi" w:hAnsiTheme="minorHAnsi" w:cs="Tahoma"/>
                <w:bCs/>
                <w:color w:val="auto"/>
                <w:sz w:val="22"/>
                <w:szCs w:val="22"/>
              </w:rPr>
            </w:pPr>
            <w:r>
              <w:rPr>
                <w:rFonts w:asciiTheme="minorHAnsi" w:hAnsiTheme="minorHAnsi" w:cs="Tahoma"/>
                <w:bCs/>
                <w:color w:val="auto"/>
                <w:sz w:val="22"/>
                <w:szCs w:val="22"/>
              </w:rPr>
              <w:t>Jméno, datum a podpis p</w:t>
            </w:r>
            <w:r w:rsidR="005E04BA" w:rsidRPr="00485F7E">
              <w:rPr>
                <w:rFonts w:asciiTheme="minorHAnsi" w:hAnsiTheme="minorHAnsi" w:cs="Tahoma"/>
                <w:bCs/>
                <w:color w:val="auto"/>
                <w:sz w:val="22"/>
                <w:szCs w:val="22"/>
              </w:rPr>
              <w:t>oskytovatele</w:t>
            </w:r>
          </w:p>
        </w:tc>
        <w:tc>
          <w:tcPr>
            <w:tcW w:w="900" w:type="dxa"/>
            <w:shd w:val="clear" w:color="auto" w:fill="auto"/>
          </w:tcPr>
          <w:p w:rsidR="005E04BA" w:rsidRPr="00485F7E" w:rsidRDefault="005E04BA" w:rsidP="00A17A57">
            <w:pPr>
              <w:suppressAutoHyphens/>
              <w:snapToGrid w:val="0"/>
              <w:jc w:val="center"/>
              <w:rPr>
                <w:rFonts w:asciiTheme="minorHAnsi" w:hAnsiTheme="minorHAnsi" w:cs="Tahoma"/>
                <w:color w:val="auto"/>
                <w:sz w:val="22"/>
                <w:szCs w:val="22"/>
              </w:rPr>
            </w:pPr>
          </w:p>
        </w:tc>
      </w:tr>
    </w:tbl>
    <w:p w:rsidR="00613306" w:rsidRDefault="00613306" w:rsidP="005E04BA">
      <w:pPr>
        <w:spacing w:after="160" w:line="259" w:lineRule="auto"/>
        <w:rPr>
          <w:rFonts w:asciiTheme="minorHAnsi" w:hAnsiTheme="minorHAnsi"/>
          <w:b/>
          <w:sz w:val="22"/>
          <w:szCs w:val="22"/>
        </w:rPr>
      </w:pPr>
    </w:p>
    <w:p w:rsidR="000145F2" w:rsidRDefault="005E04BA" w:rsidP="000145F2">
      <w:pPr>
        <w:pStyle w:val="Zkladntext20"/>
        <w:shd w:val="clear" w:color="auto" w:fill="auto"/>
        <w:tabs>
          <w:tab w:val="left" w:pos="3825"/>
        </w:tabs>
        <w:spacing w:line="240" w:lineRule="auto"/>
        <w:rPr>
          <w:rFonts w:ascii="Calibri" w:hAnsi="Calibri"/>
          <w:sz w:val="20"/>
          <w:szCs w:val="20"/>
        </w:rPr>
      </w:pPr>
      <w:r w:rsidRPr="00A474E3">
        <w:rPr>
          <w:rFonts w:asciiTheme="minorHAnsi" w:hAnsiTheme="minorHAnsi"/>
          <w:sz w:val="22"/>
          <w:szCs w:val="22"/>
        </w:rPr>
        <w:t xml:space="preserve">Příloha č. 3 – </w:t>
      </w:r>
      <w:r w:rsidR="000145F2" w:rsidRPr="0020308E">
        <w:rPr>
          <w:rFonts w:ascii="Calibri" w:hAnsi="Calibri"/>
          <w:sz w:val="20"/>
          <w:szCs w:val="20"/>
        </w:rPr>
        <w:t>Položkový seznam a technická specifikace</w:t>
      </w:r>
    </w:p>
    <w:p w:rsidR="005801A7" w:rsidRDefault="005801A7" w:rsidP="005801A7">
      <w:pPr>
        <w:pStyle w:val="Zkladntext20"/>
        <w:shd w:val="clear" w:color="auto" w:fill="auto"/>
        <w:tabs>
          <w:tab w:val="left" w:pos="3825"/>
        </w:tabs>
        <w:spacing w:line="240" w:lineRule="auto"/>
        <w:jc w:val="left"/>
        <w:rPr>
          <w:rFonts w:ascii="Calibri" w:hAnsi="Calibri"/>
          <w:color w:val="FF0000"/>
          <w:sz w:val="20"/>
          <w:szCs w:val="20"/>
        </w:rPr>
      </w:pPr>
    </w:p>
    <w:sdt>
      <w:sdtPr>
        <w:rPr>
          <w:rFonts w:ascii="Calibri" w:hAnsi="Calibri"/>
          <w:b w:val="0"/>
          <w:i/>
          <w:color w:val="17365D" w:themeColor="text2" w:themeShade="BF"/>
          <w:sz w:val="20"/>
          <w:szCs w:val="20"/>
          <w:highlight w:val="lightGray"/>
        </w:rPr>
        <w:id w:val="-1316939746"/>
        <w:placeholder>
          <w:docPart w:val="DefaultPlaceholder_1081868575"/>
        </w:placeholder>
        <w:comboBox>
          <w:listItem w:value="Zvolte položku."/>
        </w:comboBox>
      </w:sdtPr>
      <w:sdtEndPr/>
      <w:sdtContent>
        <w:p w:rsidR="000145F2" w:rsidRPr="005801A7" w:rsidRDefault="000145F2" w:rsidP="005801A7">
          <w:pPr>
            <w:pStyle w:val="Zkladntext20"/>
            <w:shd w:val="clear" w:color="auto" w:fill="auto"/>
            <w:tabs>
              <w:tab w:val="left" w:pos="3825"/>
            </w:tabs>
            <w:spacing w:line="240" w:lineRule="auto"/>
            <w:jc w:val="both"/>
            <w:rPr>
              <w:rFonts w:ascii="Calibri" w:hAnsi="Calibri"/>
              <w:b w:val="0"/>
              <w:i/>
              <w:color w:val="17365D" w:themeColor="text2" w:themeShade="BF"/>
              <w:sz w:val="20"/>
              <w:szCs w:val="20"/>
            </w:rPr>
          </w:pPr>
          <w:r w:rsidRPr="005801A7">
            <w:rPr>
              <w:rFonts w:ascii="Calibri" w:hAnsi="Calibri"/>
              <w:b w:val="0"/>
              <w:i/>
              <w:color w:val="17365D" w:themeColor="text2" w:themeShade="BF"/>
              <w:sz w:val="20"/>
              <w:szCs w:val="20"/>
              <w:highlight w:val="lightGray"/>
            </w:rPr>
            <w:t xml:space="preserve">Zde uvede Zhotovitel </w:t>
          </w:r>
          <w:r w:rsidR="005801A7" w:rsidRPr="005801A7">
            <w:rPr>
              <w:rFonts w:ascii="Calibri" w:hAnsi="Calibri"/>
              <w:b w:val="0"/>
              <w:i/>
              <w:color w:val="17365D" w:themeColor="text2" w:themeShade="BF"/>
              <w:sz w:val="20"/>
              <w:szCs w:val="20"/>
              <w:highlight w:val="lightGray"/>
            </w:rPr>
            <w:t xml:space="preserve">jako účastník veřejné zakázky </w:t>
          </w:r>
          <w:r w:rsidRPr="005801A7">
            <w:rPr>
              <w:rFonts w:ascii="Calibri" w:hAnsi="Calibri"/>
              <w:b w:val="0"/>
              <w:i/>
              <w:color w:val="17365D" w:themeColor="text2" w:themeShade="BF"/>
              <w:sz w:val="20"/>
              <w:szCs w:val="20"/>
              <w:highlight w:val="lightGray"/>
            </w:rPr>
            <w:t xml:space="preserve">položkový seznam veškerého </w:t>
          </w:r>
          <w:r w:rsidR="002C7712" w:rsidRPr="005801A7">
            <w:rPr>
              <w:rFonts w:ascii="Calibri" w:hAnsi="Calibri"/>
              <w:b w:val="0"/>
              <w:i/>
              <w:color w:val="17365D" w:themeColor="text2" w:themeShade="BF"/>
              <w:sz w:val="20"/>
              <w:szCs w:val="20"/>
              <w:highlight w:val="lightGray"/>
            </w:rPr>
            <w:t>servisovaného</w:t>
          </w:r>
          <w:r w:rsidRPr="005801A7">
            <w:rPr>
              <w:rFonts w:ascii="Calibri" w:hAnsi="Calibri"/>
              <w:b w:val="0"/>
              <w:i/>
              <w:color w:val="17365D" w:themeColor="text2" w:themeShade="BF"/>
              <w:sz w:val="20"/>
              <w:szCs w:val="20"/>
              <w:highlight w:val="lightGray"/>
            </w:rPr>
            <w:t xml:space="preserve"> přístrojového vybavení, licencí a SW, včetně technických parametrů, katalogových kódů, typů, výrobních čísel</w:t>
          </w:r>
          <w:r w:rsidR="005801A7">
            <w:rPr>
              <w:rFonts w:ascii="Calibri" w:hAnsi="Calibri"/>
              <w:b w:val="0"/>
              <w:i/>
              <w:color w:val="17365D" w:themeColor="text2" w:themeShade="BF"/>
              <w:sz w:val="20"/>
              <w:szCs w:val="20"/>
              <w:highlight w:val="lightGray"/>
            </w:rPr>
            <w:t xml:space="preserve">: </w:t>
          </w:r>
          <w:r w:rsidRPr="005801A7">
            <w:rPr>
              <w:rFonts w:ascii="Calibri" w:hAnsi="Calibri"/>
              <w:b w:val="0"/>
              <w:i/>
              <w:color w:val="17365D" w:themeColor="text2" w:themeShade="BF"/>
              <w:sz w:val="20"/>
              <w:szCs w:val="20"/>
              <w:highlight w:val="lightGray"/>
            </w:rPr>
            <w:t>…</w:t>
          </w:r>
        </w:p>
      </w:sdtContent>
    </w:sdt>
    <w:sectPr w:rsidR="000145F2" w:rsidRPr="005801A7" w:rsidSect="00194C81">
      <w:headerReference w:type="default" r:id="rId9"/>
      <w:footerReference w:type="default" r:id="rId10"/>
      <w:pgSz w:w="11906" w:h="16838" w:code="9"/>
      <w:pgMar w:top="1417" w:right="1417" w:bottom="1135" w:left="1417" w:header="708" w:footer="5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4F0F" w:rsidRDefault="00114F0F" w:rsidP="00D637B8">
      <w:r>
        <w:separator/>
      </w:r>
    </w:p>
  </w:endnote>
  <w:endnote w:type="continuationSeparator" w:id="0">
    <w:p w:rsidR="00114F0F" w:rsidRDefault="00114F0F" w:rsidP="00D6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0F" w:rsidRPr="007C27BD" w:rsidRDefault="00114F0F" w:rsidP="00A17A57">
    <w:pPr>
      <w:pStyle w:val="Zpat"/>
      <w:jc w:val="right"/>
      <w:rPr>
        <w:sz w:val="18"/>
      </w:rPr>
    </w:pPr>
    <w:r w:rsidRPr="007C27BD">
      <w:rPr>
        <w:sz w:val="18"/>
      </w:rPr>
      <w:t xml:space="preserve">Strana </w:t>
    </w:r>
    <w:r w:rsidRPr="007C27BD">
      <w:rPr>
        <w:sz w:val="18"/>
      </w:rPr>
      <w:fldChar w:fldCharType="begin"/>
    </w:r>
    <w:r w:rsidRPr="007C27BD">
      <w:rPr>
        <w:sz w:val="18"/>
      </w:rPr>
      <w:instrText xml:space="preserve"> PAGE   \* MERGEFORMAT </w:instrText>
    </w:r>
    <w:r w:rsidRPr="007C27BD">
      <w:rPr>
        <w:sz w:val="18"/>
      </w:rPr>
      <w:fldChar w:fldCharType="separate"/>
    </w:r>
    <w:r w:rsidR="009251EE">
      <w:rPr>
        <w:noProof/>
        <w:sz w:val="18"/>
      </w:rPr>
      <w:t>14</w:t>
    </w:r>
    <w:r w:rsidRPr="007C27BD">
      <w:rPr>
        <w:sz w:val="18"/>
      </w:rPr>
      <w:fldChar w:fldCharType="end"/>
    </w:r>
    <w:r w:rsidRPr="007C27BD">
      <w:rPr>
        <w:sz w:val="18"/>
      </w:rPr>
      <w:t>/</w:t>
    </w:r>
    <w:r w:rsidR="00547FB1">
      <w:rPr>
        <w:noProof/>
        <w:sz w:val="18"/>
      </w:rPr>
      <w:fldChar w:fldCharType="begin"/>
    </w:r>
    <w:r w:rsidR="00547FB1">
      <w:rPr>
        <w:noProof/>
        <w:sz w:val="18"/>
      </w:rPr>
      <w:instrText xml:space="preserve"> NUMPAGES   \* MERGEFORMAT </w:instrText>
    </w:r>
    <w:r w:rsidR="00547FB1">
      <w:rPr>
        <w:noProof/>
        <w:sz w:val="18"/>
      </w:rPr>
      <w:fldChar w:fldCharType="separate"/>
    </w:r>
    <w:r w:rsidR="009251EE">
      <w:rPr>
        <w:noProof/>
        <w:sz w:val="18"/>
      </w:rPr>
      <w:t>14</w:t>
    </w:r>
    <w:r w:rsidR="00547FB1">
      <w:rPr>
        <w:noProof/>
        <w:sz w:val="18"/>
      </w:rPr>
      <w:fldChar w:fldCharType="end"/>
    </w:r>
  </w:p>
  <w:p w:rsidR="00114F0F" w:rsidRDefault="00114F0F">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4F0F" w:rsidRDefault="00114F0F" w:rsidP="00D637B8">
      <w:r>
        <w:separator/>
      </w:r>
    </w:p>
  </w:footnote>
  <w:footnote w:type="continuationSeparator" w:id="0">
    <w:p w:rsidR="00114F0F" w:rsidRDefault="00114F0F" w:rsidP="00D637B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4F0F" w:rsidRDefault="00114F0F" w:rsidP="00A17A57">
    <w:pPr>
      <w:pStyle w:val="Zhlav"/>
    </w:pPr>
    <w:r>
      <w:tab/>
    </w:r>
    <w:r>
      <w:tab/>
    </w:r>
    <w:r>
      <w:tab/>
    </w:r>
    <w:r>
      <w:tab/>
    </w:r>
    <w:r>
      <w:tab/>
    </w:r>
    <w:r>
      <w:drawing>
        <wp:inline distT="0" distB="0" distL="0" distR="0">
          <wp:extent cx="1409700" cy="390525"/>
          <wp:effectExtent l="19050" t="0" r="0" b="0"/>
          <wp:docPr id="1" name="obrázek 1" descr="D:\logo\FNOL_logo_podpis e-mail.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go\FNOL_logo_podpis e-mail.bmp"/>
                  <pic:cNvPicPr>
                    <a:picLocks noChangeAspect="1" noChangeArrowheads="1"/>
                  </pic:cNvPicPr>
                </pic:nvPicPr>
                <pic:blipFill>
                  <a:blip r:embed="rId1"/>
                  <a:srcRect/>
                  <a:stretch>
                    <a:fillRect/>
                  </a:stretch>
                </pic:blipFill>
                <pic:spPr bwMode="auto">
                  <a:xfrm>
                    <a:off x="0" y="0"/>
                    <a:ext cx="1409700" cy="39052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0D860A9C"/>
    <w:lvl w:ilvl="0">
      <w:start w:val="1"/>
      <w:numFmt w:val="decimal"/>
      <w:pStyle w:val="Textodst1sl"/>
      <w:lvlText w:val="%1."/>
      <w:lvlJc w:val="left"/>
      <w:pPr>
        <w:tabs>
          <w:tab w:val="num" w:pos="1492"/>
        </w:tabs>
        <w:ind w:left="1492" w:hanging="360"/>
      </w:pPr>
      <w:rPr>
        <w:rFonts w:cs="Times New Roman"/>
      </w:rPr>
    </w:lvl>
  </w:abstractNum>
  <w:abstractNum w:abstractNumId="1" w15:restartNumberingAfterBreak="0">
    <w:nsid w:val="00000001"/>
    <w:multiLevelType w:val="multilevel"/>
    <w:tmpl w:val="D98EA5DA"/>
    <w:lvl w:ilvl="0">
      <w:start w:val="1"/>
      <w:numFmt w:val="decimal"/>
      <w:pStyle w:val="Nadpis1"/>
      <w:lvlText w:val="%1"/>
      <w:lvlJc w:val="left"/>
      <w:pPr>
        <w:tabs>
          <w:tab w:val="num" w:pos="574"/>
        </w:tabs>
        <w:ind w:left="574" w:hanging="432"/>
      </w:pPr>
      <w:rPr>
        <w:rFonts w:cs="Times New Roman"/>
        <w:b/>
        <w:sz w:val="36"/>
        <w:szCs w:val="36"/>
      </w:rPr>
    </w:lvl>
    <w:lvl w:ilvl="1">
      <w:start w:val="1"/>
      <w:numFmt w:val="decimal"/>
      <w:pStyle w:val="Nadpis2"/>
      <w:lvlText w:val="%1.%2"/>
      <w:lvlJc w:val="left"/>
      <w:pPr>
        <w:tabs>
          <w:tab w:val="num" w:pos="1002"/>
        </w:tabs>
        <w:ind w:left="1002" w:hanging="576"/>
      </w:pPr>
      <w:rPr>
        <w:rFonts w:ascii="Verdana" w:hAnsi="Verdana" w:cs="Times New Roman" w:hint="default"/>
        <w:b/>
      </w:rPr>
    </w:lvl>
    <w:lvl w:ilvl="2">
      <w:start w:val="1"/>
      <w:numFmt w:val="decimal"/>
      <w:lvlText w:val="%1.%2.%3"/>
      <w:lvlJc w:val="left"/>
      <w:pPr>
        <w:tabs>
          <w:tab w:val="num" w:pos="720"/>
        </w:tabs>
        <w:ind w:left="720" w:hanging="720"/>
      </w:pPr>
      <w:rPr>
        <w:rFonts w:ascii="Verdana" w:hAnsi="Verdana" w:cs="Times New Roman" w:hint="default"/>
        <w:b/>
        <w:sz w:val="24"/>
        <w:szCs w:val="24"/>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2" w15:restartNumberingAfterBreak="0">
    <w:nsid w:val="04416D33"/>
    <w:multiLevelType w:val="hybridMultilevel"/>
    <w:tmpl w:val="AC4EA354"/>
    <w:lvl w:ilvl="0" w:tplc="F9BAD930">
      <w:start w:val="1"/>
      <w:numFmt w:val="decimal"/>
      <w:lvlText w:val="%1)"/>
      <w:lvlJc w:val="left"/>
      <w:pPr>
        <w:ind w:left="405" w:hanging="360"/>
      </w:pPr>
      <w:rPr>
        <w:rFonts w:cs="Times New Roman" w:hint="default"/>
        <w:sz w:val="20"/>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15:restartNumberingAfterBreak="0">
    <w:nsid w:val="04527029"/>
    <w:multiLevelType w:val="multilevel"/>
    <w:tmpl w:val="38BC14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 w15:restartNumberingAfterBreak="0">
    <w:nsid w:val="06A92F8C"/>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AE77F2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0C09648B"/>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4717101"/>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8" w15:restartNumberingAfterBreak="0">
    <w:nsid w:val="1FFE1CE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209B7FC0"/>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0" w15:restartNumberingAfterBreak="0">
    <w:nsid w:val="20AB682A"/>
    <w:multiLevelType w:val="hybridMultilevel"/>
    <w:tmpl w:val="F66C43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2B238C3"/>
    <w:multiLevelType w:val="hybridMultilevel"/>
    <w:tmpl w:val="A9B07712"/>
    <w:lvl w:ilvl="0" w:tplc="6624F338">
      <w:start w:val="1"/>
      <w:numFmt w:val="bullet"/>
      <w:lvlText w:val=""/>
      <w:lvlJc w:val="left"/>
      <w:pPr>
        <w:ind w:left="720" w:hanging="360"/>
      </w:pPr>
      <w:rPr>
        <w:rFonts w:ascii="Symbol" w:hAnsi="Symbol"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51E2BD6"/>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3" w15:restartNumberingAfterBreak="0">
    <w:nsid w:val="256C4BFD"/>
    <w:multiLevelType w:val="hybridMultilevel"/>
    <w:tmpl w:val="F65E157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7B75C53"/>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290C77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29916299"/>
    <w:multiLevelType w:val="multilevel"/>
    <w:tmpl w:val="CE90F362"/>
    <w:lvl w:ilvl="0">
      <w:start w:val="1"/>
      <w:numFmt w:val="upperRoman"/>
      <w:lvlText w:val="%1."/>
      <w:lvlJc w:val="center"/>
      <w:pPr>
        <w:ind w:left="5241" w:hanging="279"/>
      </w:pPr>
      <w:rPr>
        <w:rFonts w:cs="Times New Roman" w:hint="default"/>
        <w:b/>
      </w:rPr>
    </w:lvl>
    <w:lvl w:ilvl="1">
      <w:start w:val="1"/>
      <w:numFmt w:val="decimal"/>
      <w:pStyle w:val="Odstavec"/>
      <w:isLgl/>
      <w:lvlText w:val="%1.%2."/>
      <w:lvlJc w:val="left"/>
      <w:pPr>
        <w:ind w:left="862" w:hanging="720"/>
      </w:pPr>
      <w:rPr>
        <w:rFonts w:cs="Times New Roman" w:hint="default"/>
        <w:b/>
      </w:rPr>
    </w:lvl>
    <w:lvl w:ilvl="2">
      <w:start w:val="1"/>
      <w:numFmt w:val="decimal"/>
      <w:isLgl/>
      <w:lvlText w:val="%1.%2.%3."/>
      <w:lvlJc w:val="left"/>
      <w:pPr>
        <w:ind w:left="720" w:hanging="720"/>
      </w:pPr>
      <w:rPr>
        <w:rFonts w:cs="Times New Roman" w:hint="default"/>
        <w:b/>
      </w:rPr>
    </w:lvl>
    <w:lvl w:ilvl="3">
      <w:start w:val="1"/>
      <w:numFmt w:val="decimal"/>
      <w:isLgl/>
      <w:lvlText w:val="%1.%2.%3.%4."/>
      <w:lvlJc w:val="left"/>
      <w:pPr>
        <w:ind w:left="1080" w:hanging="1080"/>
      </w:pPr>
      <w:rPr>
        <w:rFonts w:cs="Times New Roman" w:hint="default"/>
        <w:b/>
      </w:rPr>
    </w:lvl>
    <w:lvl w:ilvl="4">
      <w:start w:val="1"/>
      <w:numFmt w:val="decimal"/>
      <w:isLgl/>
      <w:lvlText w:val="%1.%2.%3.%4.%5."/>
      <w:lvlJc w:val="left"/>
      <w:pPr>
        <w:ind w:left="1440" w:hanging="1440"/>
      </w:pPr>
      <w:rPr>
        <w:rFonts w:cs="Times New Roman" w:hint="default"/>
        <w:b/>
      </w:rPr>
    </w:lvl>
    <w:lvl w:ilvl="5">
      <w:start w:val="1"/>
      <w:numFmt w:val="decimal"/>
      <w:lvlText w:val="%1.%2.%3.%4.%5.%6."/>
      <w:lvlJc w:val="left"/>
      <w:pPr>
        <w:ind w:left="1440" w:hanging="1440"/>
      </w:pPr>
      <w:rPr>
        <w:rFonts w:cs="Times New Roman" w:hint="default"/>
        <w:b/>
      </w:rPr>
    </w:lvl>
    <w:lvl w:ilvl="6">
      <w:start w:val="1"/>
      <w:numFmt w:val="decimal"/>
      <w:lvlText w:val="%1.%2.%3.%4.%5.%6.%7."/>
      <w:lvlJc w:val="left"/>
      <w:pPr>
        <w:ind w:left="1800" w:hanging="1800"/>
      </w:pPr>
      <w:rPr>
        <w:rFonts w:cs="Times New Roman" w:hint="default"/>
        <w:b/>
      </w:rPr>
    </w:lvl>
    <w:lvl w:ilvl="7">
      <w:start w:val="1"/>
      <w:numFmt w:val="decimal"/>
      <w:lvlText w:val="%1.%2.%3.%4.%5.%6.%7.%8."/>
      <w:lvlJc w:val="left"/>
      <w:pPr>
        <w:ind w:left="1800" w:hanging="1800"/>
      </w:pPr>
      <w:rPr>
        <w:rFonts w:cs="Times New Roman" w:hint="default"/>
        <w:b/>
      </w:rPr>
    </w:lvl>
    <w:lvl w:ilvl="8">
      <w:start w:val="1"/>
      <w:numFmt w:val="decimal"/>
      <w:lvlText w:val="%1.%2.%3.%4.%5.%6.%7.%8.%9."/>
      <w:lvlJc w:val="left"/>
      <w:pPr>
        <w:ind w:left="2160" w:hanging="2160"/>
      </w:pPr>
      <w:rPr>
        <w:rFonts w:cs="Times New Roman" w:hint="default"/>
        <w:b/>
      </w:rPr>
    </w:lvl>
  </w:abstractNum>
  <w:abstractNum w:abstractNumId="17" w15:restartNumberingAfterBreak="0">
    <w:nsid w:val="2AB51A9F"/>
    <w:multiLevelType w:val="hybridMultilevel"/>
    <w:tmpl w:val="4382275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E5F2789"/>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2F272021"/>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2F7B513A"/>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FBD13CF"/>
    <w:multiLevelType w:val="multilevel"/>
    <w:tmpl w:val="6BB2263A"/>
    <w:lvl w:ilvl="0">
      <w:start w:val="1"/>
      <w:numFmt w:val="decimal"/>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30AB46A1"/>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3" w15:restartNumberingAfterBreak="0">
    <w:nsid w:val="30D50559"/>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4" w15:restartNumberingAfterBreak="0">
    <w:nsid w:val="31F66953"/>
    <w:multiLevelType w:val="hybridMultilevel"/>
    <w:tmpl w:val="C0B21D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224404A"/>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6" w15:restartNumberingAfterBreak="0">
    <w:nsid w:val="343C1025"/>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27" w15:restartNumberingAfterBreak="0">
    <w:nsid w:val="35757918"/>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359D1145"/>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9" w15:restartNumberingAfterBreak="0">
    <w:nsid w:val="39261FC8"/>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3CB82CFD"/>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3EF73819"/>
    <w:multiLevelType w:val="hybridMultilevel"/>
    <w:tmpl w:val="95F43A12"/>
    <w:lvl w:ilvl="0" w:tplc="04050001">
      <w:start w:val="1"/>
      <w:numFmt w:val="bullet"/>
      <w:lvlText w:val=""/>
      <w:lvlJc w:val="left"/>
      <w:pPr>
        <w:ind w:left="1068" w:hanging="360"/>
      </w:pPr>
      <w:rPr>
        <w:rFonts w:ascii="Symbol" w:hAnsi="Symbol" w:hint="default"/>
      </w:rPr>
    </w:lvl>
    <w:lvl w:ilvl="1" w:tplc="04050003">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32" w15:restartNumberingAfterBreak="0">
    <w:nsid w:val="3F0E4F73"/>
    <w:multiLevelType w:val="hybridMultilevel"/>
    <w:tmpl w:val="7BEA64E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3" w15:restartNumberingAfterBreak="0">
    <w:nsid w:val="3FC115D7"/>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3FED2FCF"/>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5" w15:restartNumberingAfterBreak="0">
    <w:nsid w:val="442E5514"/>
    <w:multiLevelType w:val="hybridMultilevel"/>
    <w:tmpl w:val="2DBE4312"/>
    <w:lvl w:ilvl="0" w:tplc="79C05444">
      <w:start w:val="1"/>
      <w:numFmt w:val="bullet"/>
      <w:lvlText w:val=""/>
      <w:lvlJc w:val="left"/>
      <w:pPr>
        <w:ind w:left="720" w:hanging="360"/>
      </w:pPr>
      <w:rPr>
        <w:rFonts w:ascii="Symbol" w:hAnsi="Symbol"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44F65E92"/>
    <w:multiLevelType w:val="multilevel"/>
    <w:tmpl w:val="08FAD37A"/>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37" w15:restartNumberingAfterBreak="0">
    <w:nsid w:val="462D5FD9"/>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8" w15:restartNumberingAfterBreak="0">
    <w:nsid w:val="48204051"/>
    <w:multiLevelType w:val="hybridMultilevel"/>
    <w:tmpl w:val="5C4AE0DA"/>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39" w15:restartNumberingAfterBreak="0">
    <w:nsid w:val="493C443B"/>
    <w:multiLevelType w:val="hybridMultilevel"/>
    <w:tmpl w:val="6008964E"/>
    <w:lvl w:ilvl="0" w:tplc="99F02E96">
      <w:start w:val="1"/>
      <w:numFmt w:val="bullet"/>
      <w:lvlText w:val=""/>
      <w:lvlJc w:val="left"/>
      <w:pPr>
        <w:ind w:left="720" w:hanging="360"/>
      </w:pPr>
      <w:rPr>
        <w:rFonts w:ascii="Symbol" w:hAnsi="Symbol" w:hint="default"/>
        <w:color w:val="auto"/>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49B90A21"/>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1" w15:restartNumberingAfterBreak="0">
    <w:nsid w:val="4B490615"/>
    <w:multiLevelType w:val="multilevel"/>
    <w:tmpl w:val="4322FC9A"/>
    <w:lvl w:ilvl="0">
      <w:start w:val="1"/>
      <w:numFmt w:val="bullet"/>
      <w:pStyle w:val="Odrky1rovn"/>
      <w:lvlText w:val="-"/>
      <w:lvlJc w:val="left"/>
      <w:pPr>
        <w:ind w:left="284" w:hanging="284"/>
      </w:pPr>
      <w:rPr>
        <w:rFonts w:ascii="Calibri" w:hAnsi="Calibri" w:hint="default"/>
        <w:sz w:val="22"/>
      </w:rPr>
    </w:lvl>
    <w:lvl w:ilvl="1">
      <w:start w:val="1"/>
      <w:numFmt w:val="bullet"/>
      <w:pStyle w:val="Odrky2rovn"/>
      <w:lvlText w:val="-"/>
      <w:lvlJc w:val="left"/>
      <w:pPr>
        <w:ind w:left="568" w:hanging="284"/>
      </w:pPr>
      <w:rPr>
        <w:rFonts w:ascii="Calibri" w:hAnsi="Calibri" w:hint="default"/>
        <w:color w:val="auto"/>
      </w:rPr>
    </w:lvl>
    <w:lvl w:ilvl="2">
      <w:start w:val="1"/>
      <w:numFmt w:val="bullet"/>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bullet"/>
      <w:lvlText w:val="-"/>
      <w:lvlJc w:val="left"/>
      <w:pPr>
        <w:ind w:left="1988" w:hanging="284"/>
      </w:pPr>
      <w:rPr>
        <w:rFonts w:ascii="Calibri" w:hAnsi="Calibri" w:hint="default"/>
        <w:color w:val="auto"/>
      </w:rPr>
    </w:lvl>
    <w:lvl w:ilvl="7">
      <w:start w:val="1"/>
      <w:numFmt w:val="bullet"/>
      <w:lvlText w:val="-"/>
      <w:lvlJc w:val="left"/>
      <w:pPr>
        <w:ind w:left="2272" w:hanging="284"/>
      </w:pPr>
      <w:rPr>
        <w:rFonts w:ascii="Calibri" w:hAnsi="Calibri" w:hint="default"/>
        <w:color w:val="auto"/>
      </w:rPr>
    </w:lvl>
    <w:lvl w:ilvl="8">
      <w:start w:val="1"/>
      <w:numFmt w:val="bullet"/>
      <w:lvlText w:val="-"/>
      <w:lvlJc w:val="left"/>
      <w:pPr>
        <w:ind w:left="2556" w:hanging="284"/>
      </w:pPr>
      <w:rPr>
        <w:rFonts w:ascii="Calibri" w:hAnsi="Calibri" w:hint="default"/>
        <w:color w:val="auto"/>
      </w:rPr>
    </w:lvl>
  </w:abstractNum>
  <w:abstractNum w:abstractNumId="42" w15:restartNumberingAfterBreak="0">
    <w:nsid w:val="4BB80934"/>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3" w15:restartNumberingAfterBreak="0">
    <w:nsid w:val="4D9228A7"/>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4" w15:restartNumberingAfterBreak="0">
    <w:nsid w:val="51F61ED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2E14308"/>
    <w:multiLevelType w:val="hybridMultilevel"/>
    <w:tmpl w:val="032AAF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3C15E7E"/>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7" w15:restartNumberingAfterBreak="0">
    <w:nsid w:val="54051863"/>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48" w15:restartNumberingAfterBreak="0">
    <w:nsid w:val="56803A37"/>
    <w:multiLevelType w:val="hybridMultilevel"/>
    <w:tmpl w:val="07AE01FE"/>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49" w15:restartNumberingAfterBreak="0">
    <w:nsid w:val="584C15F0"/>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0" w15:restartNumberingAfterBreak="0">
    <w:nsid w:val="5B9A5BBD"/>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1" w15:restartNumberingAfterBreak="0">
    <w:nsid w:val="5BC43067"/>
    <w:multiLevelType w:val="hybridMultilevel"/>
    <w:tmpl w:val="72628C3E"/>
    <w:lvl w:ilvl="0" w:tplc="04050011">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2" w15:restartNumberingAfterBreak="0">
    <w:nsid w:val="5CA869F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3" w15:restartNumberingAfterBreak="0">
    <w:nsid w:val="607B1C92"/>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4" w15:restartNumberingAfterBreak="0">
    <w:nsid w:val="610D042B"/>
    <w:multiLevelType w:val="hybridMultilevel"/>
    <w:tmpl w:val="20D8463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664075B7"/>
    <w:multiLevelType w:val="hybridMultilevel"/>
    <w:tmpl w:val="729EAFF2"/>
    <w:lvl w:ilvl="0" w:tplc="04050017">
      <w:start w:val="1"/>
      <w:numFmt w:val="lowerLetter"/>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56" w15:restartNumberingAfterBreak="0">
    <w:nsid w:val="69EA026C"/>
    <w:multiLevelType w:val="hybridMultilevel"/>
    <w:tmpl w:val="C60C605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7" w15:restartNumberingAfterBreak="0">
    <w:nsid w:val="6C6A62BA"/>
    <w:multiLevelType w:val="hybridMultilevel"/>
    <w:tmpl w:val="8424CCC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D4E2338"/>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59" w15:restartNumberingAfterBreak="0">
    <w:nsid w:val="72161920"/>
    <w:multiLevelType w:val="hybridMultilevel"/>
    <w:tmpl w:val="D8D29B9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0" w15:restartNumberingAfterBreak="0">
    <w:nsid w:val="75C42D26"/>
    <w:multiLevelType w:val="hybridMultilevel"/>
    <w:tmpl w:val="A72E15C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1" w15:restartNumberingAfterBreak="0">
    <w:nsid w:val="77415B8D"/>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15:restartNumberingAfterBreak="0">
    <w:nsid w:val="7C036283"/>
    <w:multiLevelType w:val="multilevel"/>
    <w:tmpl w:val="07602A52"/>
    <w:lvl w:ilvl="0">
      <w:start w:val="1"/>
      <w:numFmt w:val="lowerLetter"/>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3" w15:restartNumberingAfterBreak="0">
    <w:nsid w:val="7CA766C7"/>
    <w:multiLevelType w:val="hybridMultilevel"/>
    <w:tmpl w:val="93E653B2"/>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4" w15:restartNumberingAfterBreak="0">
    <w:nsid w:val="7E5D7916"/>
    <w:multiLevelType w:val="multilevel"/>
    <w:tmpl w:val="33466590"/>
    <w:lvl w:ilvl="0">
      <w:start w:val="1"/>
      <w:numFmt w:val="lowerLetter"/>
      <w:lvlText w:val="%1)"/>
      <w:lvlJc w:val="left"/>
      <w:pPr>
        <w:ind w:left="720" w:hanging="360"/>
      </w:p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54"/>
  </w:num>
  <w:num w:numId="3">
    <w:abstractNumId w:val="35"/>
  </w:num>
  <w:num w:numId="4">
    <w:abstractNumId w:val="57"/>
  </w:num>
  <w:num w:numId="5">
    <w:abstractNumId w:val="21"/>
  </w:num>
  <w:num w:numId="6">
    <w:abstractNumId w:val="11"/>
  </w:num>
  <w:num w:numId="7">
    <w:abstractNumId w:val="17"/>
  </w:num>
  <w:num w:numId="8">
    <w:abstractNumId w:val="60"/>
  </w:num>
  <w:num w:numId="9">
    <w:abstractNumId w:val="29"/>
  </w:num>
  <w:num w:numId="10">
    <w:abstractNumId w:val="24"/>
  </w:num>
  <w:num w:numId="11">
    <w:abstractNumId w:val="39"/>
  </w:num>
  <w:num w:numId="12">
    <w:abstractNumId w:val="41"/>
  </w:num>
  <w:num w:numId="13">
    <w:abstractNumId w:val="16"/>
  </w:num>
  <w:num w:numId="14">
    <w:abstractNumId w:val="30"/>
  </w:num>
  <w:num w:numId="15">
    <w:abstractNumId w:val="45"/>
  </w:num>
  <w:num w:numId="16">
    <w:abstractNumId w:val="10"/>
  </w:num>
  <w:num w:numId="17">
    <w:abstractNumId w:val="0"/>
  </w:num>
  <w:num w:numId="18">
    <w:abstractNumId w:val="13"/>
  </w:num>
  <w:num w:numId="19">
    <w:abstractNumId w:val="55"/>
  </w:num>
  <w:num w:numId="20">
    <w:abstractNumId w:val="32"/>
  </w:num>
  <w:num w:numId="21">
    <w:abstractNumId w:val="64"/>
  </w:num>
  <w:num w:numId="22">
    <w:abstractNumId w:val="38"/>
  </w:num>
  <w:num w:numId="23">
    <w:abstractNumId w:val="26"/>
  </w:num>
  <w:num w:numId="24">
    <w:abstractNumId w:val="48"/>
  </w:num>
  <w:num w:numId="25">
    <w:abstractNumId w:val="56"/>
  </w:num>
  <w:num w:numId="26">
    <w:abstractNumId w:val="4"/>
  </w:num>
  <w:num w:numId="27">
    <w:abstractNumId w:val="6"/>
  </w:num>
  <w:num w:numId="28">
    <w:abstractNumId w:val="5"/>
  </w:num>
  <w:num w:numId="29">
    <w:abstractNumId w:val="42"/>
  </w:num>
  <w:num w:numId="30">
    <w:abstractNumId w:val="43"/>
  </w:num>
  <w:num w:numId="31">
    <w:abstractNumId w:val="19"/>
  </w:num>
  <w:num w:numId="32">
    <w:abstractNumId w:val="47"/>
  </w:num>
  <w:num w:numId="33">
    <w:abstractNumId w:val="52"/>
  </w:num>
  <w:num w:numId="34">
    <w:abstractNumId w:val="46"/>
  </w:num>
  <w:num w:numId="35">
    <w:abstractNumId w:val="63"/>
  </w:num>
  <w:num w:numId="36">
    <w:abstractNumId w:val="15"/>
  </w:num>
  <w:num w:numId="37">
    <w:abstractNumId w:val="14"/>
  </w:num>
  <w:num w:numId="38">
    <w:abstractNumId w:val="7"/>
  </w:num>
  <w:num w:numId="39">
    <w:abstractNumId w:val="9"/>
  </w:num>
  <w:num w:numId="40">
    <w:abstractNumId w:val="18"/>
  </w:num>
  <w:num w:numId="41">
    <w:abstractNumId w:val="50"/>
  </w:num>
  <w:num w:numId="42">
    <w:abstractNumId w:val="53"/>
  </w:num>
  <w:num w:numId="43">
    <w:abstractNumId w:val="34"/>
  </w:num>
  <w:num w:numId="44">
    <w:abstractNumId w:val="37"/>
  </w:num>
  <w:num w:numId="45">
    <w:abstractNumId w:val="28"/>
  </w:num>
  <w:num w:numId="46">
    <w:abstractNumId w:val="25"/>
  </w:num>
  <w:num w:numId="47">
    <w:abstractNumId w:val="12"/>
  </w:num>
  <w:num w:numId="48">
    <w:abstractNumId w:val="8"/>
  </w:num>
  <w:num w:numId="49">
    <w:abstractNumId w:val="20"/>
  </w:num>
  <w:num w:numId="50">
    <w:abstractNumId w:val="51"/>
  </w:num>
  <w:num w:numId="51">
    <w:abstractNumId w:val="44"/>
  </w:num>
  <w:num w:numId="52">
    <w:abstractNumId w:val="59"/>
  </w:num>
  <w:num w:numId="53">
    <w:abstractNumId w:val="27"/>
  </w:num>
  <w:num w:numId="54">
    <w:abstractNumId w:val="31"/>
  </w:num>
  <w:num w:numId="55">
    <w:abstractNumId w:val="61"/>
  </w:num>
  <w:num w:numId="56">
    <w:abstractNumId w:val="23"/>
  </w:num>
  <w:num w:numId="57">
    <w:abstractNumId w:val="33"/>
  </w:num>
  <w:num w:numId="58">
    <w:abstractNumId w:val="3"/>
  </w:num>
  <w:num w:numId="59">
    <w:abstractNumId w:val="36"/>
  </w:num>
  <w:num w:numId="60">
    <w:abstractNumId w:val="62"/>
  </w:num>
  <w:num w:numId="61">
    <w:abstractNumId w:val="40"/>
  </w:num>
  <w:num w:numId="62">
    <w:abstractNumId w:val="49"/>
  </w:num>
  <w:num w:numId="63">
    <w:abstractNumId w:val="22"/>
  </w:num>
  <w:num w:numId="64">
    <w:abstractNumId w:val="58"/>
  </w:num>
  <w:num w:numId="65">
    <w:abstractNumId w:val="2"/>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forms" w:enforcement="1" w:cryptProviderType="rsaAES" w:cryptAlgorithmClass="hash" w:cryptAlgorithmType="typeAny" w:cryptAlgorithmSid="14" w:cryptSpinCount="100000" w:hash="MICTB2MMaZlueRzTBt4UisNpYg5tbLOWFbNe2jl2Gh7BiFgM2OjNaI5umnZf+OVZJgZbhgkc9MlQ0yTO+pH8Fg==" w:salt="SdbI1U5PEvE9bBKOj6R/5g=="/>
  <w:defaultTabStop w:val="708"/>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4BA"/>
    <w:rsid w:val="00005BDF"/>
    <w:rsid w:val="000145F2"/>
    <w:rsid w:val="00017642"/>
    <w:rsid w:val="00021507"/>
    <w:rsid w:val="00032668"/>
    <w:rsid w:val="00044239"/>
    <w:rsid w:val="00053682"/>
    <w:rsid w:val="00057BDF"/>
    <w:rsid w:val="0006412F"/>
    <w:rsid w:val="000B3933"/>
    <w:rsid w:val="000C26E1"/>
    <w:rsid w:val="000C2A71"/>
    <w:rsid w:val="000C47CB"/>
    <w:rsid w:val="000E76FA"/>
    <w:rsid w:val="0010487F"/>
    <w:rsid w:val="00114F0F"/>
    <w:rsid w:val="0012401E"/>
    <w:rsid w:val="0013548B"/>
    <w:rsid w:val="001610ED"/>
    <w:rsid w:val="00164B01"/>
    <w:rsid w:val="00165FDF"/>
    <w:rsid w:val="0016608E"/>
    <w:rsid w:val="00170E96"/>
    <w:rsid w:val="00172A0D"/>
    <w:rsid w:val="00173E05"/>
    <w:rsid w:val="00194C81"/>
    <w:rsid w:val="00195EC4"/>
    <w:rsid w:val="001C539B"/>
    <w:rsid w:val="001D09E3"/>
    <w:rsid w:val="001F60DA"/>
    <w:rsid w:val="001F6B81"/>
    <w:rsid w:val="002048EE"/>
    <w:rsid w:val="00207464"/>
    <w:rsid w:val="00220338"/>
    <w:rsid w:val="00231B00"/>
    <w:rsid w:val="00276C76"/>
    <w:rsid w:val="00291EC9"/>
    <w:rsid w:val="00293841"/>
    <w:rsid w:val="002970DF"/>
    <w:rsid w:val="002C330C"/>
    <w:rsid w:val="002C463E"/>
    <w:rsid w:val="002C7712"/>
    <w:rsid w:val="002D2846"/>
    <w:rsid w:val="002D2DC9"/>
    <w:rsid w:val="002D5F21"/>
    <w:rsid w:val="002E4E92"/>
    <w:rsid w:val="002F620D"/>
    <w:rsid w:val="00302B00"/>
    <w:rsid w:val="00306AD2"/>
    <w:rsid w:val="00307C08"/>
    <w:rsid w:val="0031243C"/>
    <w:rsid w:val="0033706A"/>
    <w:rsid w:val="00344CD9"/>
    <w:rsid w:val="00355963"/>
    <w:rsid w:val="00355C33"/>
    <w:rsid w:val="00387824"/>
    <w:rsid w:val="00393D6D"/>
    <w:rsid w:val="003A3753"/>
    <w:rsid w:val="003A5065"/>
    <w:rsid w:val="003A7206"/>
    <w:rsid w:val="003C44EB"/>
    <w:rsid w:val="003C5B49"/>
    <w:rsid w:val="003D5255"/>
    <w:rsid w:val="00401952"/>
    <w:rsid w:val="004138F4"/>
    <w:rsid w:val="0042267A"/>
    <w:rsid w:val="00457341"/>
    <w:rsid w:val="00467719"/>
    <w:rsid w:val="004830F5"/>
    <w:rsid w:val="00497860"/>
    <w:rsid w:val="004C565B"/>
    <w:rsid w:val="004C66B3"/>
    <w:rsid w:val="004E50DE"/>
    <w:rsid w:val="004F0471"/>
    <w:rsid w:val="0050312E"/>
    <w:rsid w:val="0051015F"/>
    <w:rsid w:val="00513870"/>
    <w:rsid w:val="00530CE9"/>
    <w:rsid w:val="00537E03"/>
    <w:rsid w:val="00543168"/>
    <w:rsid w:val="00547FB1"/>
    <w:rsid w:val="005635B8"/>
    <w:rsid w:val="00575913"/>
    <w:rsid w:val="0057780E"/>
    <w:rsid w:val="00577A4E"/>
    <w:rsid w:val="005801A7"/>
    <w:rsid w:val="00595EAE"/>
    <w:rsid w:val="005E04BA"/>
    <w:rsid w:val="005E579D"/>
    <w:rsid w:val="0060363E"/>
    <w:rsid w:val="00613306"/>
    <w:rsid w:val="00614937"/>
    <w:rsid w:val="00627ED4"/>
    <w:rsid w:val="00651AA4"/>
    <w:rsid w:val="0066282C"/>
    <w:rsid w:val="00686322"/>
    <w:rsid w:val="006C067B"/>
    <w:rsid w:val="006C69CD"/>
    <w:rsid w:val="006D0ED6"/>
    <w:rsid w:val="007061EB"/>
    <w:rsid w:val="007174D5"/>
    <w:rsid w:val="00744AF9"/>
    <w:rsid w:val="00760E25"/>
    <w:rsid w:val="00761517"/>
    <w:rsid w:val="00780EE1"/>
    <w:rsid w:val="00791590"/>
    <w:rsid w:val="007920D1"/>
    <w:rsid w:val="007928F3"/>
    <w:rsid w:val="00797048"/>
    <w:rsid w:val="007A6CDD"/>
    <w:rsid w:val="007B50D7"/>
    <w:rsid w:val="007D3E52"/>
    <w:rsid w:val="007F1B94"/>
    <w:rsid w:val="007F7A8E"/>
    <w:rsid w:val="007F7B29"/>
    <w:rsid w:val="008108A4"/>
    <w:rsid w:val="0082523A"/>
    <w:rsid w:val="0084131F"/>
    <w:rsid w:val="00841BBC"/>
    <w:rsid w:val="00844DCA"/>
    <w:rsid w:val="00847C11"/>
    <w:rsid w:val="00861F9A"/>
    <w:rsid w:val="008713BC"/>
    <w:rsid w:val="00872D7C"/>
    <w:rsid w:val="0088307E"/>
    <w:rsid w:val="008853B1"/>
    <w:rsid w:val="0089466F"/>
    <w:rsid w:val="008A6029"/>
    <w:rsid w:val="008A65A9"/>
    <w:rsid w:val="008A7E30"/>
    <w:rsid w:val="008C557C"/>
    <w:rsid w:val="008E0FDE"/>
    <w:rsid w:val="008E226B"/>
    <w:rsid w:val="0092048A"/>
    <w:rsid w:val="009251EE"/>
    <w:rsid w:val="0093214D"/>
    <w:rsid w:val="009554DB"/>
    <w:rsid w:val="009708B6"/>
    <w:rsid w:val="0097712B"/>
    <w:rsid w:val="00980E86"/>
    <w:rsid w:val="00994576"/>
    <w:rsid w:val="0099598D"/>
    <w:rsid w:val="009B3D62"/>
    <w:rsid w:val="009C1562"/>
    <w:rsid w:val="009C5A95"/>
    <w:rsid w:val="009D6975"/>
    <w:rsid w:val="009E4187"/>
    <w:rsid w:val="009F59F8"/>
    <w:rsid w:val="009F7B64"/>
    <w:rsid w:val="00A1588F"/>
    <w:rsid w:val="00A17A57"/>
    <w:rsid w:val="00A235E2"/>
    <w:rsid w:val="00A44403"/>
    <w:rsid w:val="00A474E3"/>
    <w:rsid w:val="00A5722A"/>
    <w:rsid w:val="00A75428"/>
    <w:rsid w:val="00A76BFA"/>
    <w:rsid w:val="00A7724C"/>
    <w:rsid w:val="00A94F8A"/>
    <w:rsid w:val="00AA09A9"/>
    <w:rsid w:val="00AC008D"/>
    <w:rsid w:val="00AD0740"/>
    <w:rsid w:val="00AD7DFF"/>
    <w:rsid w:val="00AF002C"/>
    <w:rsid w:val="00B02E64"/>
    <w:rsid w:val="00B03893"/>
    <w:rsid w:val="00B1029D"/>
    <w:rsid w:val="00B11984"/>
    <w:rsid w:val="00B11DBD"/>
    <w:rsid w:val="00B356CA"/>
    <w:rsid w:val="00B73A74"/>
    <w:rsid w:val="00B73DD8"/>
    <w:rsid w:val="00B76DDC"/>
    <w:rsid w:val="00B77164"/>
    <w:rsid w:val="00B7792C"/>
    <w:rsid w:val="00B851EA"/>
    <w:rsid w:val="00BA7AD1"/>
    <w:rsid w:val="00BB0A4A"/>
    <w:rsid w:val="00BB1180"/>
    <w:rsid w:val="00BC0538"/>
    <w:rsid w:val="00BD10FE"/>
    <w:rsid w:val="00BE24F2"/>
    <w:rsid w:val="00BE6346"/>
    <w:rsid w:val="00BF3735"/>
    <w:rsid w:val="00C12FA9"/>
    <w:rsid w:val="00C1314C"/>
    <w:rsid w:val="00C21CAE"/>
    <w:rsid w:val="00C412D3"/>
    <w:rsid w:val="00C426F9"/>
    <w:rsid w:val="00C503F1"/>
    <w:rsid w:val="00C539B8"/>
    <w:rsid w:val="00C56AC1"/>
    <w:rsid w:val="00C65D76"/>
    <w:rsid w:val="00C84864"/>
    <w:rsid w:val="00C878F4"/>
    <w:rsid w:val="00CE6B32"/>
    <w:rsid w:val="00CF0355"/>
    <w:rsid w:val="00CF1C8E"/>
    <w:rsid w:val="00D158C5"/>
    <w:rsid w:val="00D26749"/>
    <w:rsid w:val="00D31125"/>
    <w:rsid w:val="00D32746"/>
    <w:rsid w:val="00D41DDC"/>
    <w:rsid w:val="00D47FB7"/>
    <w:rsid w:val="00D53B24"/>
    <w:rsid w:val="00D5698F"/>
    <w:rsid w:val="00D637B8"/>
    <w:rsid w:val="00D83192"/>
    <w:rsid w:val="00D85DAF"/>
    <w:rsid w:val="00DA29C9"/>
    <w:rsid w:val="00DA7164"/>
    <w:rsid w:val="00DB2C78"/>
    <w:rsid w:val="00DB406C"/>
    <w:rsid w:val="00DD0079"/>
    <w:rsid w:val="00DD3D03"/>
    <w:rsid w:val="00DE3A87"/>
    <w:rsid w:val="00DE4244"/>
    <w:rsid w:val="00DF0917"/>
    <w:rsid w:val="00DF3FBC"/>
    <w:rsid w:val="00E1546D"/>
    <w:rsid w:val="00E2791A"/>
    <w:rsid w:val="00E373A9"/>
    <w:rsid w:val="00E422CB"/>
    <w:rsid w:val="00E4281B"/>
    <w:rsid w:val="00E475BE"/>
    <w:rsid w:val="00E6008C"/>
    <w:rsid w:val="00E76FD9"/>
    <w:rsid w:val="00E92CE4"/>
    <w:rsid w:val="00EB26C3"/>
    <w:rsid w:val="00EC7531"/>
    <w:rsid w:val="00ED0958"/>
    <w:rsid w:val="00EF2C17"/>
    <w:rsid w:val="00F05012"/>
    <w:rsid w:val="00F06698"/>
    <w:rsid w:val="00F137F2"/>
    <w:rsid w:val="00F26005"/>
    <w:rsid w:val="00F51AB5"/>
    <w:rsid w:val="00F55AD1"/>
    <w:rsid w:val="00F6127B"/>
    <w:rsid w:val="00F67D54"/>
    <w:rsid w:val="00F71F60"/>
    <w:rsid w:val="00FA2012"/>
    <w:rsid w:val="00FE03DD"/>
    <w:rsid w:val="00FE3CF7"/>
    <w:rsid w:val="00FF0B0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1FBC9A-2134-4722-9623-D06EAB4F6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E04BA"/>
    <w:pPr>
      <w:spacing w:after="0" w:line="240" w:lineRule="auto"/>
    </w:pPr>
    <w:rPr>
      <w:rFonts w:ascii="Verdana" w:eastAsia="Times New Roman" w:hAnsi="Verdana" w:cs="Times New Roman"/>
      <w:color w:val="000000"/>
      <w:sz w:val="20"/>
      <w:szCs w:val="18"/>
      <w:lang w:eastAsia="ar-SA"/>
    </w:rPr>
  </w:style>
  <w:style w:type="paragraph" w:styleId="Nadpis1">
    <w:name w:val="heading 1"/>
    <w:aliases w:val="H1,section:1,kapitola,Kapitola,V_Head1,Záhlaví 1,Celého textu,ASAPHeading 1,1,section,chapter,0Überschrift 1,1Überschrift 1,2Überschrift 1,3Überschrift 1,4Überschrift 1,5Überschrift 1,6Überschrift 1,7Überschrift 1,8Überschrift 1,9Überschrift"/>
    <w:basedOn w:val="Normln"/>
    <w:next w:val="Text"/>
    <w:link w:val="Nadpis1Char"/>
    <w:uiPriority w:val="99"/>
    <w:qFormat/>
    <w:rsid w:val="005E04BA"/>
    <w:pPr>
      <w:keepNext/>
      <w:keepLines/>
      <w:numPr>
        <w:numId w:val="1"/>
      </w:numPr>
      <w:spacing w:before="400" w:after="360"/>
      <w:outlineLvl w:val="0"/>
    </w:pPr>
    <w:rPr>
      <w:b/>
      <w:kern w:val="1"/>
      <w:sz w:val="36"/>
      <w:szCs w:val="36"/>
    </w:rPr>
  </w:style>
  <w:style w:type="paragraph" w:styleId="Nadpis2">
    <w:name w:val="heading 2"/>
    <w:aliases w:val="Běžného textu,h2,H2,Attribute Heading 2,2m,hlavicka,F2,F21,PA Major Section,2,sub-sect,21,sub-sect1,22,sub-sect2,211,sub-sect11,ASAPHeading 2,Podkapitola1,V_Head2,V_Head21,V_Head22,Nadpis 21,Bižného textu,H2&lt;------------------,Text bodu,Sekce"/>
    <w:basedOn w:val="Nadpis1"/>
    <w:next w:val="Text"/>
    <w:link w:val="Nadpis2Char"/>
    <w:uiPriority w:val="99"/>
    <w:qFormat/>
    <w:rsid w:val="005E04BA"/>
    <w:pPr>
      <w:numPr>
        <w:ilvl w:val="1"/>
      </w:numPr>
      <w:spacing w:before="317" w:after="187"/>
      <w:outlineLvl w:val="1"/>
    </w:pPr>
    <w:rPr>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H1 Char,section:1 Char,kapitola Char,Kapitola Char,V_Head1 Char,Záhlaví 1 Char,Celého textu Char,ASAPHeading 1 Char,1 Char,section Char,chapter Char,0Überschrift 1 Char,1Überschrift 1 Char,2Überschrift 1 Char,3Überschrift 1 Char"/>
    <w:basedOn w:val="Standardnpsmoodstavce"/>
    <w:link w:val="Nadpis1"/>
    <w:uiPriority w:val="99"/>
    <w:rsid w:val="005E04BA"/>
    <w:rPr>
      <w:rFonts w:ascii="Verdana" w:eastAsia="Times New Roman" w:hAnsi="Verdana" w:cs="Times New Roman"/>
      <w:b/>
      <w:color w:val="000000"/>
      <w:kern w:val="1"/>
      <w:sz w:val="36"/>
      <w:szCs w:val="36"/>
      <w:lang w:eastAsia="ar-SA"/>
    </w:rPr>
  </w:style>
  <w:style w:type="character" w:customStyle="1" w:styleId="Nadpis2Char">
    <w:name w:val="Nadpis 2 Char"/>
    <w:aliases w:val="Běžného textu Char,h2 Char,H2 Char,Attribute Heading 2 Char,2m Char,hlavicka Char,F2 Char,F21 Char,PA Major Section Char,2 Char,sub-sect Char,21 Char,sub-sect1 Char,22 Char,sub-sect2 Char,211 Char,sub-sect11 Char,ASAPHeading 2 Char"/>
    <w:basedOn w:val="Standardnpsmoodstavce"/>
    <w:link w:val="Nadpis2"/>
    <w:uiPriority w:val="99"/>
    <w:rsid w:val="005E04BA"/>
    <w:rPr>
      <w:rFonts w:ascii="Verdana" w:eastAsia="Times New Roman" w:hAnsi="Verdana" w:cs="Times New Roman"/>
      <w:b/>
      <w:color w:val="000000"/>
      <w:kern w:val="1"/>
      <w:sz w:val="28"/>
      <w:szCs w:val="28"/>
      <w:lang w:eastAsia="ar-SA"/>
    </w:rPr>
  </w:style>
  <w:style w:type="character" w:styleId="Hypertextovodkaz">
    <w:name w:val="Hyperlink"/>
    <w:rsid w:val="005E04BA"/>
    <w:rPr>
      <w:rFonts w:cs="Times New Roman"/>
      <w:color w:val="000080"/>
      <w:u w:val="single"/>
    </w:rPr>
  </w:style>
  <w:style w:type="paragraph" w:customStyle="1" w:styleId="Text">
    <w:name w:val="Text"/>
    <w:aliases w:val="txt1,T1,Title 1,t,DTX,t + Tučné,Tmavě modrá,zarovnání na střed,zarovnání na střed + Kurzíva...,DTX Char Char,DTX Char,t + Tuené,Tmavi modrá,zarovnání na stoed,zarovnání na stoed + Kurzíva...,Text1,txt11,T11,t + Tuèné,Tmavì modrá,zarovnání na støed"/>
    <w:basedOn w:val="Normln"/>
    <w:link w:val="Text2"/>
    <w:rsid w:val="005E04BA"/>
  </w:style>
  <w:style w:type="character" w:customStyle="1" w:styleId="Text2">
    <w:name w:val="Text2"/>
    <w:aliases w:val="txt12,T12,Title 11,t1,DTX1,t + Tučné1,Tmavě modrá1,zarovnání na střed1,zarovnání na střed + Kurzíva...1,DTX Char Char1"/>
    <w:link w:val="Text"/>
    <w:locked/>
    <w:rsid w:val="005E04BA"/>
    <w:rPr>
      <w:rFonts w:ascii="Verdana" w:eastAsia="Times New Roman" w:hAnsi="Verdana" w:cs="Times New Roman"/>
      <w:color w:val="000000"/>
      <w:sz w:val="20"/>
      <w:szCs w:val="18"/>
      <w:lang w:eastAsia="ar-SA"/>
    </w:rPr>
  </w:style>
  <w:style w:type="character" w:styleId="Odkaznakoment">
    <w:name w:val="annotation reference"/>
    <w:basedOn w:val="Standardnpsmoodstavce"/>
    <w:uiPriority w:val="99"/>
    <w:semiHidden/>
    <w:unhideWhenUsed/>
    <w:rsid w:val="005E04BA"/>
    <w:rPr>
      <w:sz w:val="16"/>
      <w:szCs w:val="16"/>
    </w:rPr>
  </w:style>
  <w:style w:type="paragraph" w:styleId="Textkomente">
    <w:name w:val="annotation text"/>
    <w:basedOn w:val="Normln"/>
    <w:link w:val="TextkomenteChar"/>
    <w:uiPriority w:val="99"/>
    <w:unhideWhenUsed/>
    <w:rsid w:val="005E04BA"/>
    <w:rPr>
      <w:szCs w:val="20"/>
    </w:rPr>
  </w:style>
  <w:style w:type="character" w:customStyle="1" w:styleId="TextkomenteChar">
    <w:name w:val="Text komentáře Char"/>
    <w:basedOn w:val="Standardnpsmoodstavce"/>
    <w:link w:val="Textkomente"/>
    <w:uiPriority w:val="99"/>
    <w:rsid w:val="005E04BA"/>
    <w:rPr>
      <w:rFonts w:ascii="Verdana" w:eastAsia="Times New Roman" w:hAnsi="Verdana" w:cs="Times New Roman"/>
      <w:color w:val="000000"/>
      <w:sz w:val="20"/>
      <w:szCs w:val="20"/>
      <w:lang w:eastAsia="ar-SA"/>
    </w:rPr>
  </w:style>
  <w:style w:type="paragraph" w:styleId="Pedmtkomente">
    <w:name w:val="annotation subject"/>
    <w:basedOn w:val="Textkomente"/>
    <w:next w:val="Textkomente"/>
    <w:link w:val="PedmtkomenteChar"/>
    <w:uiPriority w:val="99"/>
    <w:semiHidden/>
    <w:unhideWhenUsed/>
    <w:rsid w:val="005E04BA"/>
    <w:rPr>
      <w:b/>
      <w:bCs/>
    </w:rPr>
  </w:style>
  <w:style w:type="character" w:customStyle="1" w:styleId="PedmtkomenteChar">
    <w:name w:val="Předmět komentáře Char"/>
    <w:basedOn w:val="TextkomenteChar"/>
    <w:link w:val="Pedmtkomente"/>
    <w:uiPriority w:val="99"/>
    <w:semiHidden/>
    <w:rsid w:val="005E04BA"/>
    <w:rPr>
      <w:rFonts w:ascii="Verdana" w:eastAsia="Times New Roman" w:hAnsi="Verdana" w:cs="Times New Roman"/>
      <w:b/>
      <w:bCs/>
      <w:color w:val="000000"/>
      <w:sz w:val="20"/>
      <w:szCs w:val="20"/>
      <w:lang w:eastAsia="ar-SA"/>
    </w:rPr>
  </w:style>
  <w:style w:type="paragraph" w:styleId="Textbubliny">
    <w:name w:val="Balloon Text"/>
    <w:basedOn w:val="Normln"/>
    <w:link w:val="TextbublinyChar"/>
    <w:uiPriority w:val="99"/>
    <w:semiHidden/>
    <w:unhideWhenUsed/>
    <w:rsid w:val="005E04BA"/>
    <w:rPr>
      <w:rFonts w:ascii="Tahoma" w:hAnsi="Tahoma" w:cs="Tahoma"/>
      <w:sz w:val="16"/>
      <w:szCs w:val="16"/>
    </w:rPr>
  </w:style>
  <w:style w:type="character" w:customStyle="1" w:styleId="TextbublinyChar">
    <w:name w:val="Text bubliny Char"/>
    <w:basedOn w:val="Standardnpsmoodstavce"/>
    <w:link w:val="Textbubliny"/>
    <w:uiPriority w:val="99"/>
    <w:semiHidden/>
    <w:rsid w:val="005E04BA"/>
    <w:rPr>
      <w:rFonts w:ascii="Tahoma" w:eastAsia="Times New Roman" w:hAnsi="Tahoma" w:cs="Tahoma"/>
      <w:color w:val="000000"/>
      <w:sz w:val="16"/>
      <w:szCs w:val="16"/>
      <w:lang w:eastAsia="ar-SA"/>
    </w:rPr>
  </w:style>
  <w:style w:type="paragraph" w:styleId="Odstavecseseznamem">
    <w:name w:val="List Paragraph"/>
    <w:basedOn w:val="Normln"/>
    <w:uiPriority w:val="34"/>
    <w:qFormat/>
    <w:rsid w:val="005E04BA"/>
    <w:pPr>
      <w:ind w:left="720"/>
      <w:contextualSpacing/>
    </w:pPr>
  </w:style>
  <w:style w:type="paragraph" w:customStyle="1" w:styleId="Odrky1rovn">
    <w:name w:val="Odrážky 1. úrovně"/>
    <w:basedOn w:val="Bezmezer"/>
    <w:qFormat/>
    <w:rsid w:val="005E04BA"/>
    <w:pPr>
      <w:numPr>
        <w:numId w:val="12"/>
      </w:numPr>
      <w:ind w:left="720" w:hanging="360"/>
      <w:contextualSpacing/>
    </w:pPr>
    <w:rPr>
      <w:rFonts w:ascii="Calibri" w:eastAsia="Calibri" w:hAnsi="Calibri"/>
      <w:color w:val="auto"/>
      <w:sz w:val="22"/>
      <w:szCs w:val="22"/>
      <w:lang w:eastAsia="en-US"/>
    </w:rPr>
  </w:style>
  <w:style w:type="paragraph" w:customStyle="1" w:styleId="Odrky2rovn">
    <w:name w:val="Odrážky 2. úrovně"/>
    <w:basedOn w:val="Odrky1rovn"/>
    <w:qFormat/>
    <w:rsid w:val="005E04BA"/>
    <w:pPr>
      <w:numPr>
        <w:ilvl w:val="1"/>
      </w:numPr>
      <w:ind w:left="1440" w:hanging="360"/>
    </w:pPr>
  </w:style>
  <w:style w:type="paragraph" w:styleId="Bezmezer">
    <w:name w:val="No Spacing"/>
    <w:uiPriority w:val="1"/>
    <w:qFormat/>
    <w:rsid w:val="005E04BA"/>
    <w:pPr>
      <w:spacing w:after="0" w:line="240" w:lineRule="auto"/>
    </w:pPr>
    <w:rPr>
      <w:rFonts w:ascii="Verdana" w:eastAsia="Times New Roman" w:hAnsi="Verdana" w:cs="Times New Roman"/>
      <w:color w:val="000000"/>
      <w:sz w:val="20"/>
      <w:szCs w:val="18"/>
      <w:lang w:eastAsia="ar-SA"/>
    </w:rPr>
  </w:style>
  <w:style w:type="character" w:styleId="Zstupntext">
    <w:name w:val="Placeholder Text"/>
    <w:basedOn w:val="Standardnpsmoodstavce"/>
    <w:uiPriority w:val="99"/>
    <w:semiHidden/>
    <w:rsid w:val="005E04BA"/>
    <w:rPr>
      <w:color w:val="808080"/>
    </w:rPr>
  </w:style>
  <w:style w:type="paragraph" w:styleId="Zhlav">
    <w:name w:val="header"/>
    <w:basedOn w:val="Normln"/>
    <w:link w:val="ZhlavChar"/>
    <w:uiPriority w:val="99"/>
    <w:unhideWhenUsed/>
    <w:rsid w:val="005E04BA"/>
    <w:pPr>
      <w:tabs>
        <w:tab w:val="left" w:pos="3810"/>
      </w:tabs>
    </w:pPr>
    <w:rPr>
      <w:noProof/>
      <w:lang w:eastAsia="cs-CZ"/>
    </w:rPr>
  </w:style>
  <w:style w:type="character" w:customStyle="1" w:styleId="ZhlavChar">
    <w:name w:val="Záhlaví Char"/>
    <w:basedOn w:val="Standardnpsmoodstavce"/>
    <w:link w:val="Zhlav"/>
    <w:uiPriority w:val="99"/>
    <w:rsid w:val="005E04BA"/>
    <w:rPr>
      <w:rFonts w:ascii="Verdana" w:eastAsia="Times New Roman" w:hAnsi="Verdana" w:cs="Times New Roman"/>
      <w:noProof/>
      <w:color w:val="000000"/>
      <w:sz w:val="20"/>
      <w:szCs w:val="18"/>
      <w:lang w:eastAsia="cs-CZ"/>
    </w:rPr>
  </w:style>
  <w:style w:type="paragraph" w:styleId="Zpat">
    <w:name w:val="footer"/>
    <w:basedOn w:val="Normln"/>
    <w:link w:val="ZpatChar"/>
    <w:uiPriority w:val="99"/>
    <w:unhideWhenUsed/>
    <w:rsid w:val="005E04BA"/>
    <w:pPr>
      <w:tabs>
        <w:tab w:val="center" w:pos="4536"/>
        <w:tab w:val="right" w:pos="9072"/>
      </w:tabs>
    </w:pPr>
  </w:style>
  <w:style w:type="character" w:customStyle="1" w:styleId="ZpatChar">
    <w:name w:val="Zápatí Char"/>
    <w:basedOn w:val="Standardnpsmoodstavce"/>
    <w:link w:val="Zpat"/>
    <w:uiPriority w:val="99"/>
    <w:rsid w:val="005E04BA"/>
    <w:rPr>
      <w:rFonts w:ascii="Verdana" w:eastAsia="Times New Roman" w:hAnsi="Verdana" w:cs="Times New Roman"/>
      <w:color w:val="000000"/>
      <w:sz w:val="20"/>
      <w:szCs w:val="18"/>
      <w:lang w:eastAsia="ar-SA"/>
    </w:rPr>
  </w:style>
  <w:style w:type="paragraph" w:styleId="Zkladntext">
    <w:name w:val="Body Text"/>
    <w:basedOn w:val="Normln"/>
    <w:link w:val="ZkladntextChar"/>
    <w:semiHidden/>
    <w:rsid w:val="005E04BA"/>
    <w:pPr>
      <w:autoSpaceDE w:val="0"/>
      <w:autoSpaceDN w:val="0"/>
      <w:adjustRightInd w:val="0"/>
      <w:jc w:val="both"/>
    </w:pPr>
    <w:rPr>
      <w:rFonts w:ascii="Times New Roman" w:hAnsi="Times New Roman"/>
      <w:szCs w:val="24"/>
      <w:lang w:eastAsia="cs-CZ"/>
    </w:rPr>
  </w:style>
  <w:style w:type="character" w:customStyle="1" w:styleId="ZkladntextChar">
    <w:name w:val="Základní text Char"/>
    <w:basedOn w:val="Standardnpsmoodstavce"/>
    <w:link w:val="Zkladntext"/>
    <w:semiHidden/>
    <w:rsid w:val="005E04BA"/>
    <w:rPr>
      <w:rFonts w:ascii="Times New Roman" w:eastAsia="Times New Roman" w:hAnsi="Times New Roman" w:cs="Times New Roman"/>
      <w:color w:val="000000"/>
      <w:sz w:val="20"/>
      <w:szCs w:val="24"/>
      <w:lang w:eastAsia="cs-CZ"/>
    </w:rPr>
  </w:style>
  <w:style w:type="paragraph" w:customStyle="1" w:styleId="Normalneodsazen">
    <w:name w:val="Normal neodsazený"/>
    <w:basedOn w:val="Normln"/>
    <w:rsid w:val="005E04BA"/>
    <w:pPr>
      <w:jc w:val="both"/>
    </w:pPr>
    <w:rPr>
      <w:rFonts w:ascii="Times New Roman" w:hAnsi="Times New Roman"/>
      <w:color w:val="auto"/>
      <w:sz w:val="24"/>
      <w:szCs w:val="20"/>
      <w:lang w:eastAsia="cs-CZ"/>
    </w:rPr>
  </w:style>
  <w:style w:type="paragraph" w:customStyle="1" w:styleId="Odstavec">
    <w:name w:val="Odstavec"/>
    <w:basedOn w:val="Normln"/>
    <w:link w:val="OdstavecChar"/>
    <w:qFormat/>
    <w:rsid w:val="005E04BA"/>
    <w:pPr>
      <w:numPr>
        <w:ilvl w:val="1"/>
        <w:numId w:val="13"/>
      </w:numPr>
      <w:spacing w:before="60"/>
      <w:jc w:val="both"/>
    </w:pPr>
    <w:rPr>
      <w:rFonts w:ascii="Calibri" w:eastAsia="Calibri" w:hAnsi="Calibri"/>
      <w:color w:val="auto"/>
      <w:sz w:val="24"/>
      <w:szCs w:val="20"/>
      <w:lang w:eastAsia="cs-CZ"/>
    </w:rPr>
  </w:style>
  <w:style w:type="character" w:customStyle="1" w:styleId="OdstavecChar">
    <w:name w:val="Odstavec Char"/>
    <w:link w:val="Odstavec"/>
    <w:locked/>
    <w:rsid w:val="005E04BA"/>
    <w:rPr>
      <w:rFonts w:ascii="Calibri" w:eastAsia="Calibri" w:hAnsi="Calibri" w:cs="Times New Roman"/>
      <w:sz w:val="24"/>
      <w:szCs w:val="20"/>
      <w:lang w:eastAsia="cs-CZ"/>
    </w:rPr>
  </w:style>
  <w:style w:type="paragraph" w:customStyle="1" w:styleId="Default">
    <w:name w:val="Default"/>
    <w:rsid w:val="005E04BA"/>
    <w:pPr>
      <w:autoSpaceDE w:val="0"/>
      <w:autoSpaceDN w:val="0"/>
      <w:adjustRightInd w:val="0"/>
      <w:spacing w:after="0" w:line="240" w:lineRule="auto"/>
    </w:pPr>
    <w:rPr>
      <w:rFonts w:ascii="Calibri" w:hAnsi="Calibri" w:cs="Calibri"/>
      <w:color w:val="000000"/>
      <w:sz w:val="24"/>
      <w:szCs w:val="24"/>
    </w:rPr>
  </w:style>
  <w:style w:type="table" w:customStyle="1" w:styleId="Svtlseznam1">
    <w:name w:val="Světlý seznam1"/>
    <w:basedOn w:val="Normlntabulka"/>
    <w:uiPriority w:val="61"/>
    <w:rsid w:val="005E04BA"/>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Textodst1sl">
    <w:name w:val="Text odst.1čísl"/>
    <w:basedOn w:val="Normln"/>
    <w:link w:val="Textodst1slCharChar"/>
    <w:uiPriority w:val="99"/>
    <w:rsid w:val="005E04BA"/>
    <w:pPr>
      <w:numPr>
        <w:numId w:val="17"/>
      </w:numPr>
      <w:tabs>
        <w:tab w:val="left" w:pos="0"/>
        <w:tab w:val="left" w:pos="284"/>
      </w:tabs>
      <w:spacing w:before="80"/>
      <w:outlineLvl w:val="1"/>
    </w:pPr>
    <w:rPr>
      <w:rFonts w:ascii="Arial" w:hAnsi="Arial"/>
      <w:color w:val="auto"/>
      <w:sz w:val="22"/>
      <w:szCs w:val="20"/>
      <w:lang w:eastAsia="cs-CZ"/>
    </w:rPr>
  </w:style>
  <w:style w:type="character" w:customStyle="1" w:styleId="Textodst1slCharChar">
    <w:name w:val="Text odst.1čísl Char Char"/>
    <w:link w:val="Textodst1sl"/>
    <w:uiPriority w:val="99"/>
    <w:locked/>
    <w:rsid w:val="005E04BA"/>
    <w:rPr>
      <w:rFonts w:ascii="Arial" w:eastAsia="Times New Roman" w:hAnsi="Arial" w:cs="Times New Roman"/>
      <w:szCs w:val="20"/>
      <w:lang w:eastAsia="cs-CZ"/>
    </w:rPr>
  </w:style>
  <w:style w:type="character" w:styleId="Sledovanodkaz">
    <w:name w:val="FollowedHyperlink"/>
    <w:basedOn w:val="Standardnpsmoodstavce"/>
    <w:uiPriority w:val="99"/>
    <w:semiHidden/>
    <w:unhideWhenUsed/>
    <w:rsid w:val="00841BBC"/>
    <w:rPr>
      <w:color w:val="800080" w:themeColor="followedHyperlink"/>
      <w:u w:val="single"/>
    </w:rPr>
  </w:style>
  <w:style w:type="paragraph" w:styleId="Revize">
    <w:name w:val="Revision"/>
    <w:hidden/>
    <w:uiPriority w:val="99"/>
    <w:semiHidden/>
    <w:rsid w:val="00C539B8"/>
    <w:pPr>
      <w:spacing w:after="0" w:line="240" w:lineRule="auto"/>
    </w:pPr>
    <w:rPr>
      <w:rFonts w:ascii="Verdana" w:eastAsia="Times New Roman" w:hAnsi="Verdana" w:cs="Times New Roman"/>
      <w:color w:val="000000"/>
      <w:sz w:val="20"/>
      <w:szCs w:val="18"/>
      <w:lang w:eastAsia="ar-SA"/>
    </w:rPr>
  </w:style>
  <w:style w:type="character" w:customStyle="1" w:styleId="Zkladntext2">
    <w:name w:val="Základní text (2)_"/>
    <w:basedOn w:val="Standardnpsmoodstavce"/>
    <w:link w:val="Zkladntext20"/>
    <w:rsid w:val="000145F2"/>
    <w:rPr>
      <w:rFonts w:ascii="Times New Roman" w:eastAsia="Times New Roman" w:hAnsi="Times New Roman"/>
      <w:b/>
      <w:bCs/>
      <w:sz w:val="35"/>
      <w:szCs w:val="35"/>
      <w:shd w:val="clear" w:color="auto" w:fill="FFFFFF"/>
    </w:rPr>
  </w:style>
  <w:style w:type="paragraph" w:customStyle="1" w:styleId="Zkladntext20">
    <w:name w:val="Základní text (2)"/>
    <w:basedOn w:val="Normln"/>
    <w:link w:val="Zkladntext2"/>
    <w:rsid w:val="000145F2"/>
    <w:pPr>
      <w:widowControl w:val="0"/>
      <w:shd w:val="clear" w:color="auto" w:fill="FFFFFF"/>
      <w:spacing w:line="677" w:lineRule="exact"/>
      <w:jc w:val="center"/>
    </w:pPr>
    <w:rPr>
      <w:rFonts w:ascii="Times New Roman" w:hAnsi="Times New Roman" w:cstheme="minorBidi"/>
      <w:b/>
      <w:bCs/>
      <w:color w:val="auto"/>
      <w:sz w:val="35"/>
      <w:szCs w:val="35"/>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rmatika@fnol.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Obecné"/>
          <w:gallery w:val="placeholder"/>
        </w:category>
        <w:types>
          <w:type w:val="bbPlcHdr"/>
        </w:types>
        <w:behaviors>
          <w:behavior w:val="content"/>
        </w:behaviors>
        <w:guid w:val="{2984C0C8-B9B4-4AD6-A710-CDFB817AF468}"/>
      </w:docPartPr>
      <w:docPartBody>
        <w:p w:rsidR="005450C3" w:rsidRDefault="00434560">
          <w:r w:rsidRPr="00C02339">
            <w:rPr>
              <w:rStyle w:val="Zstupntext"/>
            </w:rPr>
            <w:t>Klikněte sem a zadejte text.</w:t>
          </w:r>
        </w:p>
      </w:docPartBody>
    </w:docPart>
    <w:docPart>
      <w:docPartPr>
        <w:name w:val="707039BF6F8F4CB3B575DFC2A9772971"/>
        <w:category>
          <w:name w:val="Obecné"/>
          <w:gallery w:val="placeholder"/>
        </w:category>
        <w:types>
          <w:type w:val="bbPlcHdr"/>
        </w:types>
        <w:behaviors>
          <w:behavior w:val="content"/>
        </w:behaviors>
        <w:guid w:val="{ADD855DC-A0F0-4CD7-952F-28256917B43E}"/>
      </w:docPartPr>
      <w:docPartBody>
        <w:p w:rsidR="005450C3" w:rsidRDefault="00434560" w:rsidP="00434560">
          <w:pPr>
            <w:pStyle w:val="707039BF6F8F4CB3B575DFC2A9772971"/>
          </w:pPr>
          <w:r w:rsidRPr="00C02339">
            <w:rPr>
              <w:rStyle w:val="Zstupntext"/>
            </w:rPr>
            <w:t>Klikněte sem a zadejte text.</w:t>
          </w:r>
        </w:p>
      </w:docPartBody>
    </w:docPart>
    <w:docPart>
      <w:docPartPr>
        <w:name w:val="00CF8D008D82475F8C177D1A75C4BD2D"/>
        <w:category>
          <w:name w:val="Obecné"/>
          <w:gallery w:val="placeholder"/>
        </w:category>
        <w:types>
          <w:type w:val="bbPlcHdr"/>
        </w:types>
        <w:behaviors>
          <w:behavior w:val="content"/>
        </w:behaviors>
        <w:guid w:val="{9B947FC4-B15E-48F3-83D1-101AD835B277}"/>
      </w:docPartPr>
      <w:docPartBody>
        <w:p w:rsidR="005450C3" w:rsidRDefault="00434560" w:rsidP="00434560">
          <w:pPr>
            <w:pStyle w:val="00CF8D008D82475F8C177D1A75C4BD2D"/>
          </w:pPr>
          <w:r w:rsidRPr="00C02339">
            <w:rPr>
              <w:rStyle w:val="Zstupntext"/>
            </w:rPr>
            <w:t>Klikněte sem a zadejte text.</w:t>
          </w:r>
        </w:p>
      </w:docPartBody>
    </w:docPart>
    <w:docPart>
      <w:docPartPr>
        <w:name w:val="DefaultPlaceholder_1081868575"/>
        <w:category>
          <w:name w:val="Obecné"/>
          <w:gallery w:val="placeholder"/>
        </w:category>
        <w:types>
          <w:type w:val="bbPlcHdr"/>
        </w:types>
        <w:behaviors>
          <w:behavior w:val="content"/>
        </w:behaviors>
        <w:guid w:val="{4E421216-D298-415C-B2EC-85852EC29A68}"/>
      </w:docPartPr>
      <w:docPartBody>
        <w:p w:rsidR="005450C3" w:rsidRDefault="00434560">
          <w:r w:rsidRPr="00C02339">
            <w:rPr>
              <w:rStyle w:val="Zstupntext"/>
            </w:rPr>
            <w:t>Zvolte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sDel="0" w:formatting="0"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560"/>
    <w:rsid w:val="00434560"/>
    <w:rsid w:val="005450C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434560"/>
    <w:rPr>
      <w:color w:val="808080"/>
    </w:rPr>
  </w:style>
  <w:style w:type="paragraph" w:customStyle="1" w:styleId="707039BF6F8F4CB3B575DFC2A9772971">
    <w:name w:val="707039BF6F8F4CB3B575DFC2A9772971"/>
    <w:rsid w:val="00434560"/>
  </w:style>
  <w:style w:type="paragraph" w:customStyle="1" w:styleId="00CF8D008D82475F8C177D1A75C4BD2D">
    <w:name w:val="00CF8D008D82475F8C177D1A75C4BD2D"/>
    <w:rsid w:val="00434560"/>
  </w:style>
  <w:style w:type="paragraph" w:customStyle="1" w:styleId="B5BA67478751481C86A59C2B98784FA8">
    <w:name w:val="B5BA67478751481C86A59C2B98784FA8"/>
    <w:rsid w:val="0043456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B62AFA-E210-4FC3-85FA-F7B16E9B93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5573</Words>
  <Characters>32885</Characters>
  <Application>Microsoft Office Word</Application>
  <DocSecurity>0</DocSecurity>
  <Lines>274</Lines>
  <Paragraphs>76</Paragraphs>
  <ScaleCrop>false</ScaleCrop>
  <HeadingPairs>
    <vt:vector size="2" baseType="variant">
      <vt:variant>
        <vt:lpstr>Název</vt:lpstr>
      </vt:variant>
      <vt:variant>
        <vt:i4>1</vt:i4>
      </vt:variant>
    </vt:vector>
  </HeadingPairs>
  <TitlesOfParts>
    <vt:vector size="1" baseType="lpstr">
      <vt:lpstr/>
    </vt:vector>
  </TitlesOfParts>
  <Company>FNOL</Company>
  <LinksUpToDate>false</LinksUpToDate>
  <CharactersWithSpaces>38382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Pavel Gartner</dc:creator>
  <cp:lastModifiedBy>Staňková Blanka</cp:lastModifiedBy>
  <cp:revision>3</cp:revision>
  <cp:lastPrinted>2020-03-27T10:48:00Z</cp:lastPrinted>
  <dcterms:created xsi:type="dcterms:W3CDTF">2020-03-27T13:15:00Z</dcterms:created>
  <dcterms:modified xsi:type="dcterms:W3CDTF">2020-03-27T13:16:00Z</dcterms:modified>
</cp:coreProperties>
</file>