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8E67CF" w:rsidRDefault="007207AA" w:rsidP="00CD58DD">
      <w:pPr>
        <w:pStyle w:val="Normalneodsazen"/>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CD58DD">
      <w:pPr>
        <w:rPr>
          <w:rFonts w:ascii="Calibri" w:hAnsi="Calibri"/>
          <w:b/>
          <w:sz w:val="22"/>
          <w:szCs w:val="22"/>
        </w:rPr>
      </w:pPr>
    </w:p>
    <w:p w:rsidR="007207AA" w:rsidRPr="00362F5F" w:rsidRDefault="007207AA" w:rsidP="00CD58DD">
      <w:pPr>
        <w:rPr>
          <w:rFonts w:ascii="Calibri" w:hAnsi="Calibri"/>
          <w:b/>
          <w:sz w:val="22"/>
          <w:szCs w:val="22"/>
        </w:rPr>
      </w:pPr>
      <w:r w:rsidRPr="00362F5F">
        <w:rPr>
          <w:rFonts w:ascii="Calibri" w:hAnsi="Calibri"/>
          <w:b/>
          <w:sz w:val="22"/>
          <w:szCs w:val="22"/>
        </w:rPr>
        <w:t>Fakultní nemocnice Olomouc</w:t>
      </w:r>
    </w:p>
    <w:p w:rsidR="007207AA" w:rsidRPr="008E67CF" w:rsidRDefault="007207AA" w:rsidP="00CD58DD">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CD58DD">
      <w:pPr>
        <w:rPr>
          <w:rFonts w:ascii="Calibri" w:hAnsi="Calibri"/>
          <w:sz w:val="22"/>
          <w:szCs w:val="22"/>
        </w:rPr>
      </w:pPr>
      <w:r>
        <w:rPr>
          <w:rFonts w:ascii="Calibri" w:hAnsi="Calibri"/>
          <w:sz w:val="22"/>
          <w:szCs w:val="22"/>
        </w:rPr>
        <w:t xml:space="preserve">se sídlem: </w:t>
      </w:r>
      <w:r w:rsidR="00736D02">
        <w:rPr>
          <w:rFonts w:ascii="Calibri" w:hAnsi="Calibri"/>
          <w:sz w:val="22"/>
          <w:szCs w:val="22"/>
        </w:rPr>
        <w:t>Zdravotníků 248/7</w:t>
      </w:r>
      <w:r>
        <w:rPr>
          <w:rFonts w:ascii="Calibri" w:hAnsi="Calibri"/>
          <w:sz w:val="22"/>
          <w:szCs w:val="22"/>
        </w:rPr>
        <w:t>, 779 0</w:t>
      </w:r>
      <w:r w:rsidRPr="008E67CF">
        <w:rPr>
          <w:rFonts w:ascii="Calibri" w:hAnsi="Calibri"/>
          <w:sz w:val="22"/>
          <w:szCs w:val="22"/>
        </w:rPr>
        <w:t>0 Olomouc</w:t>
      </w:r>
    </w:p>
    <w:p w:rsidR="007207AA" w:rsidRDefault="007207AA" w:rsidP="00CD58DD">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CD58DD">
      <w:pPr>
        <w:rPr>
          <w:rFonts w:ascii="Calibri" w:hAnsi="Calibri"/>
          <w:sz w:val="22"/>
          <w:szCs w:val="22"/>
        </w:rPr>
      </w:pPr>
      <w:r>
        <w:rPr>
          <w:rFonts w:ascii="Calibri" w:hAnsi="Calibri"/>
          <w:sz w:val="22"/>
          <w:szCs w:val="22"/>
        </w:rPr>
        <w:t>DIČ: CZ00098892</w:t>
      </w:r>
    </w:p>
    <w:p w:rsidR="007207AA" w:rsidRPr="008E67CF" w:rsidRDefault="007207AA" w:rsidP="00CD58DD">
      <w:pPr>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8E5A6F">
        <w:rPr>
          <w:rFonts w:ascii="Calibri" w:hAnsi="Calibri"/>
          <w:sz w:val="22"/>
          <w:szCs w:val="22"/>
        </w:rPr>
        <w:t>prof</w:t>
      </w:r>
      <w:r w:rsidRPr="008E67CF">
        <w:rPr>
          <w:rFonts w:ascii="Calibri" w:hAnsi="Calibri"/>
          <w:sz w:val="22"/>
          <w:szCs w:val="22"/>
        </w:rPr>
        <w:t>. MUDr. Romanem Havlíkem, Ph.D., ředitelem</w:t>
      </w:r>
    </w:p>
    <w:p w:rsidR="00A63877" w:rsidRDefault="00A63877" w:rsidP="0030483C">
      <w:pPr>
        <w:tabs>
          <w:tab w:val="left" w:pos="4065"/>
        </w:tabs>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r w:rsidR="0030483C">
        <w:rPr>
          <w:rFonts w:ascii="Calibri" w:hAnsi="Calibri"/>
          <w:sz w:val="22"/>
          <w:szCs w:val="22"/>
        </w:rPr>
        <w:tab/>
      </w:r>
    </w:p>
    <w:p w:rsidR="007207AA"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r w:rsidRPr="008E67CF">
        <w:rPr>
          <w:rFonts w:ascii="Calibri" w:hAnsi="Calibri"/>
          <w:sz w:val="22"/>
          <w:szCs w:val="22"/>
        </w:rPr>
        <w:t>a</w:t>
      </w:r>
    </w:p>
    <w:p w:rsidR="007207AA" w:rsidRPr="008E67CF" w:rsidRDefault="007207AA" w:rsidP="00CD58DD">
      <w:pPr>
        <w:rPr>
          <w:rFonts w:ascii="Calibri" w:hAnsi="Calibri"/>
          <w:sz w:val="22"/>
          <w:szCs w:val="22"/>
        </w:rPr>
      </w:pPr>
    </w:p>
    <w:sdt>
      <w:sdtPr>
        <w:rPr>
          <w:rFonts w:ascii="Calibri" w:hAnsi="Calibri"/>
          <w:b/>
          <w:sz w:val="22"/>
          <w:szCs w:val="22"/>
        </w:rPr>
        <w:id w:val="-1618981446"/>
        <w:placeholder>
          <w:docPart w:val="DefaultPlaceholder_1081868574"/>
        </w:placeholder>
      </w:sdtPr>
      <w:sdtEndPr/>
      <w:sdtContent>
        <w:p w:rsidR="007207AA" w:rsidRPr="0014577B" w:rsidRDefault="007207AA" w:rsidP="00CD58DD">
          <w:pPr>
            <w:rPr>
              <w:rFonts w:ascii="Calibri" w:hAnsi="Calibri"/>
              <w:b/>
              <w:sz w:val="22"/>
              <w:szCs w:val="22"/>
            </w:rPr>
          </w:pPr>
          <w:r w:rsidRPr="0014577B">
            <w:rPr>
              <w:rFonts w:ascii="Calibri" w:hAnsi="Calibri"/>
              <w:b/>
              <w:sz w:val="22"/>
              <w:szCs w:val="22"/>
            </w:rPr>
            <w:t>………………………………………………..</w:t>
          </w:r>
        </w:p>
      </w:sdtContent>
    </w:sdt>
    <w:p w:rsidR="007207AA" w:rsidRPr="0014577B" w:rsidRDefault="007207AA" w:rsidP="00CD58DD">
      <w:pPr>
        <w:rPr>
          <w:rFonts w:ascii="Calibri" w:hAnsi="Calibri"/>
          <w:sz w:val="22"/>
          <w:szCs w:val="22"/>
        </w:rPr>
      </w:pPr>
      <w:r w:rsidRPr="0014577B">
        <w:rPr>
          <w:rFonts w:ascii="Calibri" w:hAnsi="Calibri"/>
          <w:sz w:val="22"/>
          <w:szCs w:val="22"/>
        </w:rPr>
        <w:t xml:space="preserve">se sídlem: </w:t>
      </w:r>
      <w:sdt>
        <w:sdtPr>
          <w:rPr>
            <w:rFonts w:ascii="Calibri" w:hAnsi="Calibri"/>
            <w:sz w:val="22"/>
            <w:szCs w:val="22"/>
          </w:rPr>
          <w:id w:val="1864319223"/>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IČ: </w:t>
      </w:r>
      <w:sdt>
        <w:sdtPr>
          <w:rPr>
            <w:rFonts w:ascii="Calibri" w:hAnsi="Calibri"/>
            <w:sz w:val="22"/>
            <w:szCs w:val="22"/>
          </w:rPr>
          <w:id w:val="1773660699"/>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DIČ: </w:t>
      </w:r>
      <w:sdt>
        <w:sdtPr>
          <w:rPr>
            <w:rFonts w:ascii="Calibri" w:hAnsi="Calibri"/>
            <w:sz w:val="22"/>
            <w:szCs w:val="22"/>
          </w:rPr>
          <w:id w:val="2051724782"/>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 xml:space="preserve">zastoupená: </w:t>
      </w:r>
      <w:sdt>
        <w:sdtPr>
          <w:rPr>
            <w:rFonts w:ascii="Calibri" w:hAnsi="Calibri"/>
            <w:sz w:val="22"/>
            <w:szCs w:val="22"/>
          </w:rPr>
          <w:id w:val="2016410724"/>
          <w:placeholder>
            <w:docPart w:val="DefaultPlaceholder_1081868574"/>
          </w:placeholder>
        </w:sdtPr>
        <w:sdtEndPr/>
        <w:sdtContent>
          <w:r w:rsidRPr="0014577B">
            <w:rPr>
              <w:rFonts w:ascii="Calibri" w:hAnsi="Calibri"/>
              <w:sz w:val="22"/>
              <w:szCs w:val="22"/>
            </w:rPr>
            <w:t>……………………………….</w:t>
          </w:r>
        </w:sdtContent>
      </w:sdt>
    </w:p>
    <w:p w:rsidR="007207AA" w:rsidRPr="0014577B" w:rsidRDefault="007207AA" w:rsidP="00CD58DD">
      <w:pPr>
        <w:rPr>
          <w:rFonts w:ascii="Calibri" w:hAnsi="Calibri"/>
          <w:sz w:val="22"/>
          <w:szCs w:val="22"/>
        </w:rPr>
      </w:pPr>
      <w:r w:rsidRPr="0014577B">
        <w:rPr>
          <w:rFonts w:ascii="Calibri" w:hAnsi="Calibri"/>
          <w:sz w:val="22"/>
          <w:szCs w:val="22"/>
        </w:rPr>
        <w:t>zapsaná v Obchodním rejstříku vedeném</w:t>
      </w:r>
      <w:r w:rsidR="0014577B">
        <w:rPr>
          <w:rFonts w:ascii="Calibri" w:hAnsi="Calibri"/>
          <w:sz w:val="22"/>
          <w:szCs w:val="22"/>
        </w:rPr>
        <w:t xml:space="preserve"> </w:t>
      </w:r>
      <w:sdt>
        <w:sdtPr>
          <w:rPr>
            <w:rFonts w:ascii="Calibri" w:hAnsi="Calibri"/>
            <w:sz w:val="22"/>
            <w:szCs w:val="22"/>
          </w:rPr>
          <w:id w:val="-263467299"/>
          <w:placeholder>
            <w:docPart w:val="DefaultPlaceholder_1081868574"/>
          </w:placeholder>
        </w:sdtPr>
        <w:sdtEndPr/>
        <w:sdtContent>
          <w:r w:rsidRPr="0014577B">
            <w:rPr>
              <w:rFonts w:ascii="Calibri" w:hAnsi="Calibri"/>
              <w:sz w:val="22"/>
              <w:szCs w:val="22"/>
            </w:rPr>
            <w:t>………</w:t>
          </w:r>
          <w:proofErr w:type="gramStart"/>
          <w:r w:rsidRPr="0014577B">
            <w:rPr>
              <w:rFonts w:ascii="Calibri" w:hAnsi="Calibri"/>
              <w:sz w:val="22"/>
              <w:szCs w:val="22"/>
            </w:rPr>
            <w:t>…….</w:t>
          </w:r>
          <w:proofErr w:type="gramEnd"/>
        </w:sdtContent>
      </w:sdt>
      <w:r w:rsidR="0014577B">
        <w:rPr>
          <w:rFonts w:ascii="Calibri" w:hAnsi="Calibri"/>
          <w:sz w:val="22"/>
          <w:szCs w:val="22"/>
        </w:rPr>
        <w:t xml:space="preserve"> </w:t>
      </w:r>
      <w:r w:rsidRPr="0014577B">
        <w:rPr>
          <w:rFonts w:ascii="Calibri" w:hAnsi="Calibri"/>
          <w:sz w:val="22"/>
          <w:szCs w:val="22"/>
        </w:rPr>
        <w:t xml:space="preserve">soudem v </w:t>
      </w:r>
      <w:sdt>
        <w:sdtPr>
          <w:rPr>
            <w:rFonts w:ascii="Calibri" w:hAnsi="Calibri"/>
            <w:sz w:val="22"/>
            <w:szCs w:val="22"/>
          </w:rPr>
          <w:id w:val="1476252037"/>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oddíl</w:t>
      </w:r>
      <w:r w:rsidR="0014577B">
        <w:rPr>
          <w:rFonts w:ascii="Calibri" w:hAnsi="Calibri"/>
          <w:sz w:val="22"/>
          <w:szCs w:val="22"/>
        </w:rPr>
        <w:t xml:space="preserve"> </w:t>
      </w:r>
      <w:sdt>
        <w:sdtPr>
          <w:rPr>
            <w:rFonts w:ascii="Calibri" w:hAnsi="Calibri"/>
            <w:sz w:val="22"/>
            <w:szCs w:val="22"/>
          </w:rPr>
          <w:id w:val="899562981"/>
          <w:placeholder>
            <w:docPart w:val="DefaultPlaceholder_1081868574"/>
          </w:placeholder>
        </w:sdtPr>
        <w:sdtEndPr/>
        <w:sdtContent>
          <w:r w:rsidRPr="0014577B">
            <w:rPr>
              <w:rFonts w:ascii="Calibri" w:hAnsi="Calibri"/>
              <w:sz w:val="22"/>
              <w:szCs w:val="22"/>
            </w:rPr>
            <w:t>…..</w:t>
          </w:r>
        </w:sdtContent>
      </w:sdt>
      <w:r w:rsidRPr="0014577B">
        <w:rPr>
          <w:rFonts w:ascii="Calibri" w:hAnsi="Calibri"/>
          <w:sz w:val="22"/>
          <w:szCs w:val="22"/>
        </w:rPr>
        <w:t>, vložka</w:t>
      </w:r>
      <w:r w:rsidR="0014577B">
        <w:rPr>
          <w:rFonts w:ascii="Calibri" w:hAnsi="Calibri"/>
          <w:sz w:val="22"/>
          <w:szCs w:val="22"/>
        </w:rPr>
        <w:t xml:space="preserve"> </w:t>
      </w:r>
      <w:sdt>
        <w:sdtPr>
          <w:rPr>
            <w:rFonts w:ascii="Calibri" w:hAnsi="Calibri"/>
            <w:sz w:val="22"/>
            <w:szCs w:val="22"/>
          </w:rPr>
          <w:id w:val="-832371304"/>
          <w:placeholder>
            <w:docPart w:val="DefaultPlaceholder_1081868574"/>
          </w:placeholder>
        </w:sdtPr>
        <w:sdtEndPr/>
        <w:sdtContent>
          <w:r w:rsidRPr="0014577B">
            <w:rPr>
              <w:rFonts w:ascii="Calibri" w:hAnsi="Calibri"/>
              <w:sz w:val="22"/>
              <w:szCs w:val="22"/>
            </w:rPr>
            <w:t>…..</w:t>
          </w:r>
        </w:sdtContent>
      </w:sdt>
    </w:p>
    <w:p w:rsidR="007207AA" w:rsidRPr="008E67CF" w:rsidRDefault="007207AA" w:rsidP="00CD58DD">
      <w:pPr>
        <w:rPr>
          <w:rFonts w:ascii="Calibri" w:hAnsi="Calibri"/>
          <w:sz w:val="22"/>
          <w:szCs w:val="22"/>
        </w:rPr>
      </w:pPr>
      <w:r w:rsidRPr="0014577B">
        <w:rPr>
          <w:rFonts w:ascii="Calibri" w:hAnsi="Calibri"/>
          <w:sz w:val="22"/>
          <w:szCs w:val="22"/>
        </w:rPr>
        <w:t>bankovní spojení</w:t>
      </w:r>
      <w:sdt>
        <w:sdtPr>
          <w:rPr>
            <w:rFonts w:ascii="Calibri" w:hAnsi="Calibri"/>
            <w:sz w:val="22"/>
            <w:szCs w:val="22"/>
          </w:rPr>
          <w:id w:val="-473524799"/>
          <w:placeholder>
            <w:docPart w:val="DefaultPlaceholder_1081868574"/>
          </w:placeholder>
        </w:sdtPr>
        <w:sdtEndPr/>
        <w:sdtContent>
          <w:r w:rsidRPr="0014577B">
            <w:rPr>
              <w:rFonts w:ascii="Calibri" w:hAnsi="Calibri"/>
              <w:sz w:val="22"/>
              <w:szCs w:val="22"/>
            </w:rPr>
            <w:t>:</w:t>
          </w:r>
          <w:r w:rsidR="0014577B">
            <w:rPr>
              <w:rFonts w:ascii="Calibri" w:hAnsi="Calibri"/>
              <w:sz w:val="22"/>
              <w:szCs w:val="22"/>
            </w:rPr>
            <w:t xml:space="preserve"> </w:t>
          </w:r>
          <w:r w:rsidRPr="0014577B">
            <w:rPr>
              <w:rFonts w:ascii="Calibri" w:hAnsi="Calibri"/>
              <w:sz w:val="22"/>
              <w:szCs w:val="22"/>
            </w:rPr>
            <w:t>……………………………………</w:t>
          </w:r>
        </w:sdtContent>
      </w:sdt>
    </w:p>
    <w:p w:rsidR="007207AA" w:rsidRPr="008E67CF" w:rsidRDefault="007207AA" w:rsidP="00CD58DD">
      <w:pPr>
        <w:rPr>
          <w:rFonts w:ascii="Calibri" w:hAnsi="Calibri"/>
          <w:sz w:val="22"/>
          <w:szCs w:val="22"/>
        </w:rPr>
      </w:pPr>
    </w:p>
    <w:p w:rsidR="007207AA" w:rsidRPr="008E67CF" w:rsidRDefault="007207AA" w:rsidP="00CD58DD">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7207AA" w:rsidRPr="008E67CF" w:rsidRDefault="007207AA" w:rsidP="00CD58DD">
      <w:pPr>
        <w:rPr>
          <w:rFonts w:ascii="Calibri" w:hAnsi="Calibri"/>
          <w:sz w:val="22"/>
          <w:szCs w:val="22"/>
        </w:rPr>
      </w:pPr>
    </w:p>
    <w:p w:rsidR="007207AA" w:rsidRPr="008E67CF" w:rsidRDefault="007207AA" w:rsidP="00CD58DD">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rPr>
          <w:rFonts w:ascii="Calibri" w:hAnsi="Calibri"/>
          <w:sz w:val="22"/>
          <w:szCs w:val="22"/>
        </w:rPr>
      </w:pPr>
      <w:r>
        <w:rPr>
          <w:rFonts w:ascii="Calibri" w:hAnsi="Calibri"/>
          <w:sz w:val="22"/>
          <w:szCs w:val="22"/>
        </w:rPr>
        <w:t>tuto</w:t>
      </w:r>
    </w:p>
    <w:p w:rsidR="007207AA" w:rsidRDefault="007207AA" w:rsidP="00CD58DD">
      <w:pPr>
        <w:rPr>
          <w:rFonts w:ascii="Calibri" w:hAnsi="Calibri"/>
          <w:sz w:val="22"/>
          <w:szCs w:val="22"/>
        </w:rPr>
      </w:pPr>
    </w:p>
    <w:p w:rsidR="007207AA" w:rsidRDefault="007207AA"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CD58DD" w:rsidRDefault="00CD58DD" w:rsidP="00CD58DD">
      <w:pPr>
        <w:rPr>
          <w:rFonts w:ascii="Calibri" w:hAnsi="Calibri"/>
          <w:sz w:val="22"/>
          <w:szCs w:val="22"/>
        </w:rPr>
      </w:pPr>
    </w:p>
    <w:p w:rsidR="007207AA" w:rsidRPr="008E67CF" w:rsidRDefault="007207AA" w:rsidP="00CD58DD">
      <w:pPr>
        <w:rPr>
          <w:rFonts w:ascii="Calibri" w:hAnsi="Calibri"/>
          <w:sz w:val="22"/>
          <w:szCs w:val="22"/>
        </w:rPr>
      </w:pPr>
    </w:p>
    <w:p w:rsidR="007207AA" w:rsidRPr="008E67CF" w:rsidRDefault="007207AA" w:rsidP="00CD58DD">
      <w:pPr>
        <w:rPr>
          <w:rFonts w:ascii="Calibri" w:hAnsi="Calibri"/>
          <w:sz w:val="22"/>
          <w:szCs w:val="22"/>
        </w:rPr>
      </w:pPr>
    </w:p>
    <w:p w:rsidR="007207AA" w:rsidRDefault="007207AA" w:rsidP="00CD58DD">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7207AA" w:rsidRPr="00C67D43" w:rsidRDefault="007207AA" w:rsidP="00CD58DD">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Default="007207AA" w:rsidP="00CD58DD"/>
    <w:p w:rsidR="007207AA" w:rsidRPr="003A65D8" w:rsidRDefault="007207AA" w:rsidP="00CD58DD">
      <w:pPr>
        <w:jc w:val="both"/>
        <w:rPr>
          <w:rFonts w:asciiTheme="minorHAnsi" w:hAnsiTheme="minorHAnsi"/>
          <w:sz w:val="22"/>
          <w:szCs w:val="22"/>
        </w:rPr>
      </w:pP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lastRenderedPageBreak/>
        <w:t>I.</w:t>
      </w:r>
    </w:p>
    <w:p w:rsidR="007207AA" w:rsidRPr="00CD58DD" w:rsidRDefault="007207AA" w:rsidP="00CD58DD">
      <w:pPr>
        <w:jc w:val="center"/>
        <w:rPr>
          <w:rFonts w:asciiTheme="minorHAnsi" w:hAnsiTheme="minorHAnsi" w:cs="Arial"/>
          <w:b/>
          <w:sz w:val="22"/>
          <w:szCs w:val="22"/>
        </w:rPr>
      </w:pPr>
      <w:r w:rsidRPr="00CD58DD">
        <w:rPr>
          <w:rFonts w:asciiTheme="minorHAnsi" w:hAnsiTheme="minorHAnsi" w:cs="Arial"/>
          <w:b/>
          <w:sz w:val="22"/>
          <w:szCs w:val="22"/>
        </w:rPr>
        <w:t>Úvodní ustanovení</w:t>
      </w:r>
    </w:p>
    <w:p w:rsidR="007207AA" w:rsidRDefault="005335EC" w:rsidP="00CD58DD">
      <w:pPr>
        <w:pStyle w:val="Odstavec"/>
        <w:numPr>
          <w:ilvl w:val="0"/>
          <w:numId w:val="0"/>
        </w:numPr>
        <w:spacing w:before="0"/>
        <w:rPr>
          <w:rFonts w:asciiTheme="minorHAnsi" w:hAnsiTheme="minorHAnsi"/>
          <w:sz w:val="22"/>
        </w:rPr>
      </w:pPr>
      <w:r>
        <w:rPr>
          <w:rFonts w:asciiTheme="minorHAnsi" w:hAnsiTheme="minorHAnsi"/>
          <w:sz w:val="22"/>
        </w:rPr>
        <w:t>1.</w:t>
      </w:r>
      <w:r>
        <w:rPr>
          <w:rFonts w:asciiTheme="minorHAnsi" w:hAnsiTheme="minorHAnsi"/>
          <w:sz w:val="22"/>
        </w:rPr>
        <w:tab/>
      </w:r>
      <w:r w:rsidR="007207AA" w:rsidRPr="00CD58DD">
        <w:rPr>
          <w:rFonts w:asciiTheme="minorHAnsi" w:hAnsiTheme="minorHAnsi"/>
          <w:sz w:val="22"/>
        </w:rPr>
        <w:t xml:space="preserve">Zúčastněné smluvní </w:t>
      </w:r>
      <w:r w:rsidR="007207AA" w:rsidRPr="00CD58DD">
        <w:rPr>
          <w:rFonts w:asciiTheme="minorHAnsi" w:hAnsiTheme="minorHAnsi" w:cs="Arial"/>
          <w:sz w:val="22"/>
        </w:rPr>
        <w:t>strany</w:t>
      </w:r>
      <w:r w:rsidR="007207AA" w:rsidRPr="00CD58DD">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776A0B" w:rsidRPr="00776A0B">
        <w:rPr>
          <w:rFonts w:asciiTheme="minorHAnsi" w:hAnsiTheme="minorHAnsi"/>
          <w:sz w:val="22"/>
        </w:rPr>
        <w:t xml:space="preserve">Tato smlouva je uzavírána na základě výsledků </w:t>
      </w:r>
      <w:r w:rsidR="0014577B">
        <w:rPr>
          <w:rFonts w:asciiTheme="minorHAnsi" w:hAnsiTheme="minorHAnsi"/>
          <w:sz w:val="22"/>
        </w:rPr>
        <w:t xml:space="preserve">veřejné zakázky malého rozsahu </w:t>
      </w:r>
      <w:r w:rsidR="00776A0B" w:rsidRPr="00776A0B">
        <w:rPr>
          <w:rFonts w:asciiTheme="minorHAnsi" w:hAnsiTheme="minorHAnsi"/>
          <w:sz w:val="22"/>
        </w:rPr>
        <w:t xml:space="preserve">s názvem </w:t>
      </w:r>
      <w:r w:rsidR="002E4F94" w:rsidRPr="00CD58DD">
        <w:rPr>
          <w:rFonts w:asciiTheme="minorHAnsi" w:hAnsiTheme="minorHAnsi"/>
          <w:b/>
          <w:sz w:val="22"/>
        </w:rPr>
        <w:t>„</w:t>
      </w:r>
      <w:r w:rsidR="00B7391D" w:rsidRPr="00B7391D">
        <w:rPr>
          <w:rFonts w:asciiTheme="minorHAnsi" w:hAnsiTheme="minorHAnsi"/>
          <w:b/>
          <w:sz w:val="22"/>
        </w:rPr>
        <w:t>Jehla vakuová s kontrolním okénkem pro detekci krve</w:t>
      </w:r>
      <w:r w:rsidR="0003187F">
        <w:rPr>
          <w:rFonts w:asciiTheme="minorHAnsi" w:hAnsiTheme="minorHAnsi"/>
          <w:b/>
          <w:sz w:val="22"/>
        </w:rPr>
        <w:t xml:space="preserve"> II</w:t>
      </w:r>
      <w:r w:rsidR="00C84C96">
        <w:rPr>
          <w:rFonts w:asciiTheme="minorHAnsi" w:hAnsiTheme="minorHAnsi"/>
          <w:b/>
          <w:sz w:val="22"/>
        </w:rPr>
        <w:t>“</w:t>
      </w:r>
      <w:r w:rsidR="002E4F94" w:rsidRPr="00CD58DD">
        <w:rPr>
          <w:rFonts w:asciiTheme="minorHAnsi" w:hAnsiTheme="minorHAnsi"/>
          <w:b/>
          <w:sz w:val="22"/>
        </w:rPr>
        <w:t xml:space="preserve">, </w:t>
      </w:r>
      <w:r w:rsidR="002E4F94" w:rsidRPr="00CD58DD">
        <w:rPr>
          <w:rFonts w:asciiTheme="minorHAnsi" w:hAnsiTheme="minorHAnsi"/>
          <w:sz w:val="22"/>
        </w:rPr>
        <w:t>interní evidenční číslo</w:t>
      </w:r>
      <w:r w:rsidR="002E4F94" w:rsidRPr="00CD58DD">
        <w:rPr>
          <w:rFonts w:asciiTheme="minorHAnsi" w:hAnsiTheme="minorHAnsi"/>
          <w:b/>
          <w:sz w:val="22"/>
        </w:rPr>
        <w:t xml:space="preserve"> VZ-20</w:t>
      </w:r>
      <w:r w:rsidR="005335EC">
        <w:rPr>
          <w:rFonts w:asciiTheme="minorHAnsi" w:hAnsiTheme="minorHAnsi"/>
          <w:b/>
          <w:sz w:val="22"/>
        </w:rPr>
        <w:t>2</w:t>
      </w:r>
      <w:r w:rsidR="00597B33">
        <w:rPr>
          <w:rFonts w:asciiTheme="minorHAnsi" w:hAnsiTheme="minorHAnsi"/>
          <w:b/>
          <w:sz w:val="22"/>
        </w:rPr>
        <w:t>4</w:t>
      </w:r>
      <w:r w:rsidR="00085ED5">
        <w:rPr>
          <w:rFonts w:asciiTheme="minorHAnsi" w:hAnsiTheme="minorHAnsi"/>
          <w:b/>
          <w:sz w:val="22"/>
        </w:rPr>
        <w:t>-00</w:t>
      </w:r>
      <w:r w:rsidR="00597B33">
        <w:rPr>
          <w:rFonts w:asciiTheme="minorHAnsi" w:hAnsiTheme="minorHAnsi"/>
          <w:b/>
          <w:sz w:val="22"/>
        </w:rPr>
        <w:t>0</w:t>
      </w:r>
      <w:r w:rsidR="0003187F">
        <w:rPr>
          <w:rFonts w:asciiTheme="minorHAnsi" w:hAnsiTheme="minorHAnsi"/>
          <w:b/>
          <w:sz w:val="22"/>
        </w:rPr>
        <w:t>850</w:t>
      </w:r>
      <w:r w:rsidR="00A57D24" w:rsidRPr="00CD58DD">
        <w:rPr>
          <w:rFonts w:asciiTheme="minorHAnsi" w:hAnsiTheme="minorHAnsi"/>
          <w:b/>
          <w:sz w:val="22"/>
        </w:rPr>
        <w:t xml:space="preserve"> </w:t>
      </w:r>
      <w:r w:rsidR="002E4F94" w:rsidRPr="00CD58DD">
        <w:rPr>
          <w:rFonts w:asciiTheme="minorHAnsi" w:hAnsiTheme="minorHAnsi"/>
          <w:sz w:val="22"/>
        </w:rPr>
        <w:t>V případě, že je v této smlouvě odkazováno na zadávací dokumentaci, má se na mysli zadávací dokumentace vztahující se k uvedené veřejné zakázce.</w:t>
      </w:r>
      <w:r w:rsidR="00776A0B">
        <w:rPr>
          <w:rFonts w:asciiTheme="minorHAnsi" w:hAnsiTheme="minorHAnsi"/>
          <w:sz w:val="22"/>
        </w:rPr>
        <w:t xml:space="preserve"> Smluvní strany se zavazují plnit podmínky obsažené v této smlouvě, přičemž se závazné se pro obě smluvní strany považuje rovněž zadávací dokumentace a nabídka, kterou prodávající předložil do zadávacího řízení.</w:t>
      </w:r>
    </w:p>
    <w:p w:rsidR="00AB318C" w:rsidRDefault="00AB318C" w:rsidP="00CD58DD">
      <w:pPr>
        <w:pStyle w:val="Odstavec"/>
        <w:numPr>
          <w:ilvl w:val="0"/>
          <w:numId w:val="0"/>
        </w:numPr>
        <w:spacing w:before="0"/>
        <w:rPr>
          <w:rFonts w:asciiTheme="minorHAnsi" w:hAnsiTheme="minorHAnsi"/>
          <w:sz w:val="22"/>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Předmět smlouvy</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Předmětem smlouvy je závazek prodávajícího průběžně dodávat, na základě dílčích písemných objednávek</w:t>
      </w:r>
      <w:r w:rsidR="00630435">
        <w:rPr>
          <w:rFonts w:asciiTheme="minorHAnsi" w:hAnsiTheme="minorHAnsi"/>
          <w:sz w:val="22"/>
        </w:rPr>
        <w:t xml:space="preserve"> </w:t>
      </w:r>
      <w:r w:rsidR="00630435" w:rsidRPr="008E1D16">
        <w:rPr>
          <w:rFonts w:asciiTheme="minorHAnsi" w:hAnsiTheme="minorHAnsi"/>
          <w:i/>
          <w:sz w:val="22"/>
        </w:rPr>
        <w:t>spotřební m</w:t>
      </w:r>
      <w:r w:rsidR="00630435" w:rsidRPr="00897A66">
        <w:rPr>
          <w:rFonts w:asciiTheme="minorHAnsi" w:hAnsiTheme="minorHAnsi"/>
          <w:i/>
          <w:sz w:val="22"/>
        </w:rPr>
        <w:t>a</w:t>
      </w:r>
      <w:r w:rsidR="00630435" w:rsidRPr="008E1D16">
        <w:rPr>
          <w:rFonts w:asciiTheme="minorHAnsi" w:hAnsiTheme="minorHAnsi"/>
          <w:i/>
          <w:sz w:val="22"/>
        </w:rPr>
        <w:t xml:space="preserve">teriál </w:t>
      </w:r>
      <w:r w:rsidRPr="008E1D16">
        <w:rPr>
          <w:rFonts w:asciiTheme="minorHAnsi" w:hAnsiTheme="minorHAnsi"/>
          <w:i/>
          <w:sz w:val="22"/>
        </w:rPr>
        <w:t>uveden</w:t>
      </w:r>
      <w:r w:rsidR="001F68A6" w:rsidRPr="008E1D16">
        <w:rPr>
          <w:rFonts w:asciiTheme="minorHAnsi" w:hAnsiTheme="minorHAnsi"/>
          <w:i/>
          <w:sz w:val="22"/>
        </w:rPr>
        <w:t>ý</w:t>
      </w:r>
      <w:r w:rsidRPr="008E1D16">
        <w:rPr>
          <w:rFonts w:asciiTheme="minorHAnsi" w:hAnsiTheme="minorHAnsi"/>
          <w:i/>
          <w:sz w:val="22"/>
        </w:rPr>
        <w:t xml:space="preserve"> v příloze č. 1</w:t>
      </w:r>
      <w:r w:rsidRPr="00CD58DD">
        <w:rPr>
          <w:rFonts w:asciiTheme="minorHAnsi" w:hAnsiTheme="minorHAnsi"/>
          <w:sz w:val="22"/>
        </w:rPr>
        <w:t xml:space="preserve"> této smlouvy (dále jen „</w:t>
      </w:r>
      <w:r w:rsidRPr="00CD58DD">
        <w:rPr>
          <w:rFonts w:asciiTheme="minorHAnsi" w:hAnsiTheme="minorHAnsi"/>
          <w:b/>
          <w:sz w:val="22"/>
        </w:rPr>
        <w:t>předmět plnění</w:t>
      </w:r>
      <w:r w:rsidRPr="00CD58DD">
        <w:rPr>
          <w:rFonts w:asciiTheme="minorHAnsi" w:hAnsiTheme="minorHAnsi"/>
          <w:sz w:val="22"/>
        </w:rPr>
        <w:t>“), závazek prodávajícího převést</w:t>
      </w:r>
      <w:r w:rsidR="001903BB">
        <w:rPr>
          <w:rFonts w:asciiTheme="minorHAnsi" w:hAnsiTheme="minorHAnsi"/>
          <w:sz w:val="22"/>
        </w:rPr>
        <w:t xml:space="preserve"> na kupujícího vlastnické právo </w:t>
      </w:r>
      <w:r w:rsidRPr="00CD58DD">
        <w:rPr>
          <w:rFonts w:asciiTheme="minorHAnsi" w:hAnsiTheme="minorHAnsi"/>
          <w:sz w:val="22"/>
        </w:rPr>
        <w:t>k tomuto předmětu plnění a závazek kupujícího zaplatit prodávajícímu kupní cenu. Předmět plnění musí být nový, nepoužitý, nepoškozený, plně funkční, v nejvyšš</w:t>
      </w:r>
      <w:r w:rsidR="005919C6">
        <w:rPr>
          <w:rFonts w:asciiTheme="minorHAnsi" w:hAnsiTheme="minorHAnsi"/>
          <w:sz w:val="22"/>
        </w:rPr>
        <w:t>í jakosti poskytované výrobcem p</w:t>
      </w:r>
      <w:r w:rsidRPr="00CD58DD">
        <w:rPr>
          <w:rFonts w:asciiTheme="minorHAnsi" w:hAnsiTheme="minorHAnsi"/>
          <w:sz w:val="22"/>
        </w:rPr>
        <w:t>ředmětu plnění a spolu se všemi právy nutnými k jeho řádnému a nerušenému nakládání a užívání kupujícím.</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color w:val="000000"/>
          <w:sz w:val="22"/>
        </w:rPr>
        <w:t>2.</w:t>
      </w:r>
      <w:r w:rsidRPr="00CD58DD">
        <w:rPr>
          <w:rFonts w:asciiTheme="minorHAnsi" w:hAnsiTheme="minorHAnsi"/>
          <w:color w:val="000000"/>
          <w:sz w:val="22"/>
        </w:rPr>
        <w:tab/>
        <w:t>Množství</w:t>
      </w:r>
      <w:r w:rsidRPr="00CD58DD">
        <w:rPr>
          <w:rFonts w:asciiTheme="minorHAnsi" w:hAnsiTheme="minorHAnsi"/>
          <w:b/>
          <w:color w:val="000000"/>
          <w:sz w:val="22"/>
        </w:rPr>
        <w:t xml:space="preserve"> </w:t>
      </w:r>
      <w:r w:rsidRPr="00CD58DD">
        <w:rPr>
          <w:rFonts w:asciiTheme="minorHAnsi" w:hAnsiTheme="minorHAnsi"/>
          <w:sz w:val="22"/>
        </w:rPr>
        <w:t xml:space="preserve">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jednotlivých dílčích objednávek. </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Jednotlivé objednávky budou činěny písemně, elektronicky či faxem. Dnem doručení se v pochybnosti rozumí 3. den po prokazatelném odeslání/učinění objednávky ze strany Kupujícího. </w:t>
      </w:r>
    </w:p>
    <w:p w:rsidR="00C84C96" w:rsidRDefault="00E57ED7" w:rsidP="00CD58DD">
      <w:pPr>
        <w:pStyle w:val="Style9"/>
        <w:widowControl/>
        <w:rPr>
          <w:rStyle w:val="FontStyle16"/>
          <w:rFonts w:asciiTheme="minorHAnsi" w:hAnsiTheme="minorHAnsi" w:cs="Calibri"/>
        </w:rPr>
      </w:pPr>
      <w:r w:rsidRPr="00CD58DD">
        <w:rPr>
          <w:rFonts w:asciiTheme="minorHAnsi" w:hAnsiTheme="minorHAnsi"/>
          <w:color w:val="000000"/>
          <w:sz w:val="22"/>
          <w:szCs w:val="22"/>
        </w:rPr>
        <w:t>4.</w:t>
      </w:r>
      <w:r w:rsidRPr="00CD58DD">
        <w:rPr>
          <w:rFonts w:asciiTheme="minorHAnsi" w:hAnsiTheme="minorHAnsi"/>
          <w:color w:val="000000"/>
          <w:sz w:val="22"/>
          <w:szCs w:val="22"/>
        </w:rPr>
        <w:tab/>
      </w:r>
      <w:r w:rsidRPr="00CD58DD">
        <w:rPr>
          <w:rStyle w:val="FontStyle16"/>
          <w:rFonts w:asciiTheme="minorHAnsi" w:hAnsiTheme="minorHAnsi" w:cs="Calibri"/>
        </w:rPr>
        <w:t>Dodávka zboží je považována za kompletní, je-li se zbožím dodána následující průvodní dokumentace: dodací list s uvedením názvu, kódu výrobku, množství jednotlivých druhů zboží v rozdělení dle výrobních čísel, resp. šarží, počtu ks v balení, cena za kus bez DPH a s DPH, popř. cena za balení.</w:t>
      </w:r>
    </w:p>
    <w:p w:rsidR="00736D02" w:rsidRDefault="00736D02" w:rsidP="00CD58DD">
      <w:pPr>
        <w:pStyle w:val="Style9"/>
        <w:widowControl/>
        <w:rPr>
          <w:rStyle w:val="FontStyle16"/>
          <w:rFonts w:asciiTheme="minorHAnsi" w:hAnsiTheme="minorHAnsi" w:cs="Calibri"/>
        </w:rPr>
      </w:pP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III.</w:t>
      </w:r>
    </w:p>
    <w:p w:rsidR="007207AA" w:rsidRPr="00CD58DD" w:rsidRDefault="007207AA"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Doba a místo plnění</w:t>
      </w:r>
    </w:p>
    <w:p w:rsidR="007207AA" w:rsidRPr="00CD58DD" w:rsidRDefault="007207AA" w:rsidP="00CD58DD">
      <w:pPr>
        <w:pStyle w:val="Odstavecseseznamem"/>
        <w:ind w:left="5241"/>
        <w:jc w:val="both"/>
        <w:rPr>
          <w:rFonts w:asciiTheme="minorHAnsi" w:hAnsiTheme="minorHAnsi"/>
          <w:vanish/>
          <w:sz w:val="22"/>
          <w:szCs w:val="22"/>
        </w:rPr>
      </w:pP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Prodávající je povinen jednotl</w:t>
      </w:r>
      <w:r w:rsidR="00FA5E36">
        <w:rPr>
          <w:rFonts w:asciiTheme="minorHAnsi" w:hAnsiTheme="minorHAnsi"/>
          <w:sz w:val="22"/>
        </w:rPr>
        <w:t>i</w:t>
      </w:r>
      <w:r w:rsidR="005F056F">
        <w:rPr>
          <w:rFonts w:asciiTheme="minorHAnsi" w:hAnsiTheme="minorHAnsi"/>
          <w:sz w:val="22"/>
        </w:rPr>
        <w:t xml:space="preserve">vé dílčí dodávky realizovat do </w:t>
      </w:r>
      <w:r w:rsidR="00776A0B" w:rsidRPr="00A910C6">
        <w:rPr>
          <w:rFonts w:asciiTheme="minorHAnsi" w:hAnsiTheme="minorHAnsi"/>
          <w:color w:val="000000" w:themeColor="text1"/>
          <w:sz w:val="22"/>
        </w:rPr>
        <w:t>5</w:t>
      </w:r>
      <w:r w:rsidR="005F056F" w:rsidRPr="00A910C6">
        <w:rPr>
          <w:rFonts w:asciiTheme="minorHAnsi" w:hAnsiTheme="minorHAnsi"/>
          <w:color w:val="000000" w:themeColor="text1"/>
          <w:sz w:val="22"/>
        </w:rPr>
        <w:t xml:space="preserve"> </w:t>
      </w:r>
      <w:r w:rsidR="008457D3">
        <w:rPr>
          <w:rFonts w:asciiTheme="minorHAnsi" w:hAnsiTheme="minorHAnsi"/>
          <w:color w:val="000000" w:themeColor="text1"/>
          <w:sz w:val="22"/>
        </w:rPr>
        <w:t xml:space="preserve">pracovních </w:t>
      </w:r>
      <w:r w:rsidR="00862EF6" w:rsidRPr="00A910C6">
        <w:rPr>
          <w:rFonts w:asciiTheme="minorHAnsi" w:hAnsiTheme="minorHAnsi"/>
          <w:color w:val="000000" w:themeColor="text1"/>
          <w:sz w:val="22"/>
        </w:rPr>
        <w:t>dnů</w:t>
      </w:r>
      <w:r w:rsidRPr="00A910C6">
        <w:rPr>
          <w:rFonts w:asciiTheme="minorHAnsi" w:hAnsiTheme="minorHAnsi" w:cs="TimesNewRoman"/>
          <w:color w:val="000000" w:themeColor="text1"/>
          <w:sz w:val="22"/>
        </w:rPr>
        <w:t xml:space="preserve"> </w:t>
      </w:r>
      <w:r w:rsidRPr="00CD58DD">
        <w:rPr>
          <w:rFonts w:asciiTheme="minorHAnsi" w:hAnsiTheme="minorHAnsi" w:cs="TimesNewRoman"/>
          <w:sz w:val="22"/>
        </w:rPr>
        <w:t>ode dne vystavení dílčí písemné, elektronické či faxové objednávky</w:t>
      </w:r>
      <w:r w:rsidR="00113096" w:rsidRPr="00CD58DD">
        <w:rPr>
          <w:rFonts w:asciiTheme="minorHAnsi" w:hAnsiTheme="minorHAnsi" w:cs="TimesNewRoman"/>
          <w:sz w:val="22"/>
        </w:rPr>
        <w:t xml:space="preserve"> objednatelem</w:t>
      </w:r>
      <w:r w:rsidRPr="00CD58DD">
        <w:rPr>
          <w:rFonts w:asciiTheme="minorHAnsi" w:hAnsiTheme="minorHAnsi" w:cs="TimesNewRoman"/>
          <w:sz w:val="22"/>
        </w:rPr>
        <w:t xml:space="preserve"> s doložením dodacího listu</w:t>
      </w:r>
      <w:r w:rsidR="00D10D70">
        <w:rPr>
          <w:rFonts w:asciiTheme="minorHAnsi" w:hAnsiTheme="minorHAnsi"/>
          <w:sz w:val="22"/>
        </w:rPr>
        <w:t>.</w:t>
      </w: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2.</w:t>
      </w:r>
      <w:r w:rsidRPr="0082112B">
        <w:rPr>
          <w:rFonts w:asciiTheme="minorHAnsi" w:hAnsiTheme="minorHAnsi"/>
          <w:b/>
          <w:sz w:val="22"/>
        </w:rPr>
        <w:tab/>
      </w:r>
      <w:r w:rsidRPr="0082112B">
        <w:rPr>
          <w:rFonts w:asciiTheme="minorHAnsi" w:hAnsiTheme="minorHAnsi"/>
          <w:sz w:val="22"/>
        </w:rPr>
        <w:t>Prodávající je povinen</w:t>
      </w:r>
      <w:r w:rsidRPr="0082112B">
        <w:rPr>
          <w:rFonts w:asciiTheme="minorHAnsi" w:hAnsiTheme="minorHAnsi" w:cs="TimesNewRoman"/>
          <w:sz w:val="22"/>
        </w:rPr>
        <w:t xml:space="preserve"> předat veškeré doklady k předmětu plnění vč.  doložení dodacího </w:t>
      </w:r>
      <w:r w:rsidR="00F276E9" w:rsidRPr="0082112B">
        <w:rPr>
          <w:rFonts w:asciiTheme="minorHAnsi" w:hAnsiTheme="minorHAnsi" w:cs="TimesNewRoman"/>
          <w:sz w:val="22"/>
        </w:rPr>
        <w:t>listu, na</w:t>
      </w:r>
      <w:r w:rsidRPr="0082112B">
        <w:rPr>
          <w:rFonts w:asciiTheme="minorHAnsi" w:hAnsiTheme="minorHAnsi" w:cs="TimesNewRoman"/>
          <w:sz w:val="22"/>
        </w:rPr>
        <w:t xml:space="preserve"> kterém musí být uvedeno </w:t>
      </w:r>
      <w:r w:rsidR="002E4F94" w:rsidRPr="0082112B">
        <w:rPr>
          <w:rFonts w:asciiTheme="minorHAnsi" w:hAnsiTheme="minorHAnsi"/>
          <w:sz w:val="22"/>
        </w:rPr>
        <w:t xml:space="preserve">interní evidenční číslo </w:t>
      </w:r>
      <w:r w:rsidR="002E4F94" w:rsidRPr="0082112B">
        <w:rPr>
          <w:rFonts w:asciiTheme="minorHAnsi" w:hAnsiTheme="minorHAnsi"/>
          <w:b/>
          <w:sz w:val="22"/>
        </w:rPr>
        <w:t>VZ-20</w:t>
      </w:r>
      <w:r w:rsidR="005335EC" w:rsidRPr="0082112B">
        <w:rPr>
          <w:rFonts w:asciiTheme="minorHAnsi" w:hAnsiTheme="minorHAnsi"/>
          <w:b/>
          <w:sz w:val="22"/>
        </w:rPr>
        <w:t>2</w:t>
      </w:r>
      <w:r w:rsidR="00597B33">
        <w:rPr>
          <w:rFonts w:asciiTheme="minorHAnsi" w:hAnsiTheme="minorHAnsi"/>
          <w:b/>
          <w:sz w:val="22"/>
        </w:rPr>
        <w:t>4</w:t>
      </w:r>
      <w:r w:rsidR="002E4F94" w:rsidRPr="0082112B">
        <w:rPr>
          <w:rFonts w:asciiTheme="minorHAnsi" w:hAnsiTheme="minorHAnsi"/>
          <w:b/>
          <w:sz w:val="22"/>
        </w:rPr>
        <w:t>-</w:t>
      </w:r>
      <w:r w:rsidR="005919C6" w:rsidRPr="0082112B">
        <w:rPr>
          <w:rFonts w:asciiTheme="minorHAnsi" w:hAnsiTheme="minorHAnsi"/>
          <w:b/>
          <w:sz w:val="22"/>
        </w:rPr>
        <w:t>00</w:t>
      </w:r>
      <w:r w:rsidR="00597B33">
        <w:rPr>
          <w:rFonts w:asciiTheme="minorHAnsi" w:hAnsiTheme="minorHAnsi"/>
          <w:b/>
          <w:sz w:val="22"/>
        </w:rPr>
        <w:t>0</w:t>
      </w:r>
      <w:r w:rsidR="0003187F">
        <w:rPr>
          <w:rFonts w:asciiTheme="minorHAnsi" w:hAnsiTheme="minorHAnsi"/>
          <w:b/>
          <w:sz w:val="22"/>
        </w:rPr>
        <w:t>850</w:t>
      </w:r>
      <w:r w:rsidR="00A57D24" w:rsidRPr="0082112B">
        <w:rPr>
          <w:rFonts w:asciiTheme="minorHAnsi" w:hAnsiTheme="minorHAnsi"/>
          <w:b/>
          <w:sz w:val="22"/>
        </w:rPr>
        <w:t xml:space="preserve">. </w:t>
      </w:r>
      <w:r w:rsidR="00916F47" w:rsidRPr="0082112B">
        <w:rPr>
          <w:rFonts w:asciiTheme="minorHAnsi" w:hAnsiTheme="minorHAnsi"/>
          <w:sz w:val="22"/>
        </w:rPr>
        <w:t xml:space="preserve">Doba použitelnosti zboží při jeho převzetí musí </w:t>
      </w:r>
      <w:r w:rsidR="003D0D6A" w:rsidRPr="0082112B">
        <w:rPr>
          <w:rFonts w:asciiTheme="minorHAnsi" w:hAnsiTheme="minorHAnsi"/>
          <w:sz w:val="22"/>
        </w:rPr>
        <w:t xml:space="preserve">být minimálně </w:t>
      </w:r>
      <w:r w:rsidR="00B7391D">
        <w:rPr>
          <w:rFonts w:asciiTheme="minorHAnsi" w:hAnsiTheme="minorHAnsi"/>
          <w:sz w:val="22"/>
        </w:rPr>
        <w:t>6</w:t>
      </w:r>
      <w:r w:rsidR="00C51A9A" w:rsidRPr="0082112B">
        <w:rPr>
          <w:rFonts w:asciiTheme="minorHAnsi" w:hAnsiTheme="minorHAnsi"/>
          <w:sz w:val="22"/>
        </w:rPr>
        <w:t xml:space="preserve"> měsíců</w:t>
      </w:r>
      <w:r w:rsidR="00BD0BF4" w:rsidRPr="0082112B">
        <w:rPr>
          <w:rFonts w:asciiTheme="minorHAnsi" w:hAnsiTheme="minorHAnsi"/>
          <w:sz w:val="22"/>
        </w:rPr>
        <w:t>.</w:t>
      </w:r>
    </w:p>
    <w:p w:rsidR="007207AA" w:rsidRPr="00BB2637" w:rsidRDefault="007207AA" w:rsidP="001F3378">
      <w:pPr>
        <w:pStyle w:val="Odstavec"/>
        <w:numPr>
          <w:ilvl w:val="0"/>
          <w:numId w:val="0"/>
        </w:numPr>
        <w:spacing w:before="0"/>
        <w:rPr>
          <w:rFonts w:asciiTheme="minorHAnsi" w:hAnsiTheme="minorHAnsi"/>
          <w:b/>
          <w:sz w:val="22"/>
        </w:rPr>
      </w:pPr>
      <w:r w:rsidRPr="0082112B">
        <w:rPr>
          <w:rFonts w:asciiTheme="minorHAnsi" w:hAnsiTheme="minorHAnsi"/>
          <w:sz w:val="22"/>
        </w:rPr>
        <w:t>3.</w:t>
      </w:r>
      <w:r w:rsidRPr="0082112B">
        <w:rPr>
          <w:rFonts w:asciiTheme="minorHAnsi" w:hAnsiTheme="minorHAnsi"/>
          <w:sz w:val="22"/>
        </w:rPr>
        <w:tab/>
        <w:t>Místem dodání předmětu plnění je</w:t>
      </w:r>
      <w:r w:rsidR="001F3378">
        <w:rPr>
          <w:rFonts w:asciiTheme="minorHAnsi" w:hAnsiTheme="minorHAnsi"/>
          <w:sz w:val="22"/>
        </w:rPr>
        <w:t xml:space="preserve"> </w:t>
      </w:r>
      <w:r w:rsidRPr="0082112B">
        <w:rPr>
          <w:rFonts w:asciiTheme="minorHAnsi" w:hAnsiTheme="minorHAnsi"/>
          <w:sz w:val="22"/>
        </w:rPr>
        <w:t xml:space="preserve">Fakultní nemocnice Olomouc, </w:t>
      </w:r>
      <w:r w:rsidR="008830FA" w:rsidRPr="0082112B">
        <w:rPr>
          <w:rFonts w:asciiTheme="minorHAnsi" w:hAnsiTheme="minorHAnsi"/>
          <w:sz w:val="22"/>
        </w:rPr>
        <w:t xml:space="preserve">Sklad </w:t>
      </w:r>
      <w:r w:rsidR="00776A0B">
        <w:rPr>
          <w:rFonts w:asciiTheme="minorHAnsi" w:hAnsiTheme="minorHAnsi"/>
          <w:sz w:val="22"/>
        </w:rPr>
        <w:t>zdravotnických prostředků</w:t>
      </w:r>
      <w:r w:rsidR="001E2A50" w:rsidRPr="0082112B">
        <w:rPr>
          <w:rFonts w:asciiTheme="minorHAnsi" w:hAnsiTheme="minorHAnsi"/>
          <w:sz w:val="22"/>
        </w:rPr>
        <w:t>.</w:t>
      </w:r>
      <w:r w:rsidR="00BB2637">
        <w:rPr>
          <w:rFonts w:asciiTheme="minorHAnsi" w:hAnsiTheme="minorHAnsi"/>
          <w:sz w:val="22"/>
        </w:rPr>
        <w:t xml:space="preserve"> </w:t>
      </w:r>
    </w:p>
    <w:p w:rsidR="007207AA" w:rsidRPr="0082112B"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4.</w:t>
      </w:r>
      <w:r w:rsidRPr="0082112B">
        <w:rPr>
          <w:rFonts w:asciiTheme="minorHAnsi" w:hAnsiTheme="minorHAnsi"/>
          <w:sz w:val="22"/>
        </w:rPr>
        <w:tab/>
        <w:t xml:space="preserve">Náklady na dodání předmětu plnění do místa plnění jsou zahrnuty ve sjednané kupní ceně. </w:t>
      </w:r>
      <w:r w:rsidR="00DD27A9" w:rsidRPr="0082112B">
        <w:rPr>
          <w:rFonts w:asciiTheme="minorHAnsi" w:hAnsiTheme="minorHAnsi"/>
          <w:sz w:val="22"/>
        </w:rPr>
        <w:t xml:space="preserve">Prodávající bere na vědomí, </w:t>
      </w:r>
      <w:r w:rsidR="00DD27A9" w:rsidRPr="0082112B">
        <w:rPr>
          <w:rFonts w:asciiTheme="minorHAnsi" w:hAnsiTheme="minorHAnsi"/>
          <w:color w:val="000000"/>
          <w:sz w:val="22"/>
        </w:rPr>
        <w:t>že v souladu s interními předpisy objednatele nese náklady související s vjezdem motorových vozidel do místa plnění.</w:t>
      </w:r>
      <w:r w:rsidRPr="0082112B">
        <w:rPr>
          <w:rFonts w:asciiTheme="minorHAnsi" w:hAnsiTheme="minorHAnsi"/>
          <w:sz w:val="22"/>
        </w:rPr>
        <w:t xml:space="preserve"> </w:t>
      </w:r>
    </w:p>
    <w:p w:rsidR="007207AA" w:rsidRDefault="007207AA" w:rsidP="00CD58DD">
      <w:pPr>
        <w:pStyle w:val="Odstavec"/>
        <w:numPr>
          <w:ilvl w:val="0"/>
          <w:numId w:val="0"/>
        </w:numPr>
        <w:spacing w:before="0"/>
        <w:rPr>
          <w:rFonts w:asciiTheme="minorHAnsi" w:hAnsiTheme="minorHAnsi"/>
          <w:sz w:val="22"/>
        </w:rPr>
      </w:pPr>
      <w:r w:rsidRPr="0082112B">
        <w:rPr>
          <w:rFonts w:asciiTheme="minorHAnsi" w:hAnsiTheme="minorHAnsi"/>
          <w:sz w:val="22"/>
        </w:rPr>
        <w:t>5.</w:t>
      </w:r>
      <w:r w:rsidRPr="0082112B">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82112B">
        <w:rPr>
          <w:rFonts w:asciiTheme="minorHAnsi" w:hAnsiTheme="minorHAnsi"/>
          <w:sz w:val="22"/>
        </w:rPr>
        <w:t xml:space="preserve">interní evidenční číslo </w:t>
      </w:r>
      <w:r w:rsidR="005D11FB" w:rsidRPr="0082112B">
        <w:rPr>
          <w:rFonts w:asciiTheme="minorHAnsi" w:hAnsiTheme="minorHAnsi"/>
          <w:b/>
          <w:sz w:val="22"/>
        </w:rPr>
        <w:t>VZ-20</w:t>
      </w:r>
      <w:r w:rsidR="005335EC" w:rsidRPr="0082112B">
        <w:rPr>
          <w:rFonts w:asciiTheme="minorHAnsi" w:hAnsiTheme="minorHAnsi"/>
          <w:b/>
          <w:sz w:val="22"/>
        </w:rPr>
        <w:t>2</w:t>
      </w:r>
      <w:r w:rsidR="00597B33">
        <w:rPr>
          <w:rFonts w:asciiTheme="minorHAnsi" w:hAnsiTheme="minorHAnsi"/>
          <w:b/>
          <w:sz w:val="22"/>
        </w:rPr>
        <w:t>4</w:t>
      </w:r>
      <w:r w:rsidR="002E4F94" w:rsidRPr="0082112B">
        <w:rPr>
          <w:rFonts w:asciiTheme="minorHAnsi" w:hAnsiTheme="minorHAnsi"/>
          <w:b/>
          <w:sz w:val="22"/>
        </w:rPr>
        <w:t>-00</w:t>
      </w:r>
      <w:r w:rsidR="00597B33">
        <w:rPr>
          <w:rFonts w:asciiTheme="minorHAnsi" w:hAnsiTheme="minorHAnsi"/>
          <w:b/>
          <w:sz w:val="22"/>
        </w:rPr>
        <w:t>0</w:t>
      </w:r>
      <w:r w:rsidR="0003187F">
        <w:rPr>
          <w:rFonts w:asciiTheme="minorHAnsi" w:hAnsiTheme="minorHAnsi"/>
          <w:b/>
          <w:sz w:val="22"/>
        </w:rPr>
        <w:t>850</w:t>
      </w:r>
      <w:r w:rsidR="00A57D24" w:rsidRPr="0082112B">
        <w:rPr>
          <w:rFonts w:asciiTheme="minorHAnsi" w:hAnsiTheme="minorHAnsi"/>
          <w:b/>
          <w:sz w:val="22"/>
        </w:rPr>
        <w:t xml:space="preserve">. </w:t>
      </w:r>
      <w:r w:rsidRPr="0082112B">
        <w:rPr>
          <w:rFonts w:asciiTheme="minorHAnsi" w:hAnsiTheme="minorHAnsi"/>
          <w:sz w:val="22"/>
        </w:rPr>
        <w:t xml:space="preserve">Neučiní-li tak, nebude takový dodací list ze strany kupujícího akceptován a nebude tudíž způsobilým podkladem pro fakturaci dle článku </w:t>
      </w:r>
      <w:r w:rsidR="00113096" w:rsidRPr="0082112B">
        <w:rPr>
          <w:rFonts w:asciiTheme="minorHAnsi" w:hAnsiTheme="minorHAnsi"/>
          <w:sz w:val="22"/>
        </w:rPr>
        <w:t>V.</w:t>
      </w:r>
      <w:r w:rsidRPr="0082112B">
        <w:rPr>
          <w:rFonts w:asciiTheme="minorHAnsi" w:hAnsiTheme="minorHAnsi"/>
          <w:sz w:val="22"/>
        </w:rPr>
        <w:t xml:space="preserve"> této smlouvy.</w:t>
      </w:r>
    </w:p>
    <w:p w:rsidR="007207AA" w:rsidRPr="00CD58DD"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t>6.</w:t>
      </w:r>
      <w:r w:rsidRPr="00CD58DD">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Default="007207AA" w:rsidP="00CD58DD">
      <w:pPr>
        <w:pStyle w:val="Odstavec"/>
        <w:numPr>
          <w:ilvl w:val="0"/>
          <w:numId w:val="0"/>
        </w:numPr>
        <w:spacing w:before="0"/>
        <w:rPr>
          <w:rFonts w:asciiTheme="minorHAnsi" w:hAnsiTheme="minorHAnsi"/>
          <w:sz w:val="22"/>
        </w:rPr>
      </w:pPr>
      <w:r w:rsidRPr="00CD58DD">
        <w:rPr>
          <w:rFonts w:asciiTheme="minorHAnsi" w:hAnsiTheme="minorHAnsi"/>
          <w:sz w:val="22"/>
        </w:rPr>
        <w:lastRenderedPageBreak/>
        <w:t>7.</w:t>
      </w:r>
      <w:r w:rsidRPr="00CD58DD">
        <w:rPr>
          <w:rFonts w:asciiTheme="minorHAnsi" w:hAnsiTheme="minorHAnsi"/>
          <w:sz w:val="22"/>
        </w:rPr>
        <w:tab/>
        <w:t>V případě prodlení prodávajícího s dodávkou zboží, uvedením do provozu, předáním veškerých dokladů a provedením zaškolení</w:t>
      </w:r>
      <w:r w:rsidR="00B97510">
        <w:rPr>
          <w:rFonts w:asciiTheme="minorHAnsi" w:hAnsiTheme="minorHAnsi"/>
          <w:sz w:val="22"/>
        </w:rPr>
        <w:t>,</w:t>
      </w:r>
      <w:r w:rsidRPr="00CD58DD">
        <w:rPr>
          <w:rFonts w:asciiTheme="minorHAnsi" w:hAnsiTheme="minorHAnsi"/>
          <w:sz w:val="22"/>
        </w:rPr>
        <w:t xml:space="preserve"> resp. instruktáže je prodávající povinen zaplatit kupujícímu smluvní pokutu ve výši </w:t>
      </w:r>
      <w:proofErr w:type="gramStart"/>
      <w:r w:rsidRPr="00CD58DD">
        <w:rPr>
          <w:rFonts w:asciiTheme="minorHAnsi" w:hAnsiTheme="minorHAnsi"/>
          <w:sz w:val="22"/>
        </w:rPr>
        <w:t>0,</w:t>
      </w:r>
      <w:r w:rsidR="00597B33">
        <w:rPr>
          <w:rFonts w:asciiTheme="minorHAnsi" w:hAnsiTheme="minorHAnsi"/>
          <w:sz w:val="22"/>
        </w:rPr>
        <w:t>1</w:t>
      </w:r>
      <w:r w:rsidRPr="00CD58DD">
        <w:rPr>
          <w:rFonts w:asciiTheme="minorHAnsi" w:hAnsiTheme="minorHAnsi"/>
          <w:sz w:val="22"/>
        </w:rPr>
        <w:t>%</w:t>
      </w:r>
      <w:proofErr w:type="gramEnd"/>
      <w:r w:rsidRPr="00CD58DD">
        <w:rPr>
          <w:rFonts w:asciiTheme="minorHAnsi" w:hAnsiTheme="minorHAnsi"/>
          <w:sz w:val="22"/>
        </w:rPr>
        <w:t xml:space="preserve"> ze sjednané kupní ceny </w:t>
      </w:r>
      <w:r w:rsidR="000D0E56" w:rsidRPr="00CD58DD">
        <w:rPr>
          <w:rFonts w:asciiTheme="minorHAnsi" w:hAnsiTheme="minorHAnsi"/>
          <w:sz w:val="22"/>
        </w:rPr>
        <w:t xml:space="preserve">nedodaného </w:t>
      </w:r>
      <w:r w:rsidRPr="00CD58DD">
        <w:rPr>
          <w:rFonts w:asciiTheme="minorHAnsi" w:hAnsiTheme="minorHAnsi"/>
          <w:sz w:val="22"/>
        </w:rPr>
        <w:t>předmětu plnění za každý den prodlení.</w:t>
      </w:r>
    </w:p>
    <w:p w:rsidR="00A03CC7" w:rsidRDefault="00A03CC7" w:rsidP="00CD58DD">
      <w:pPr>
        <w:pStyle w:val="Odstavec"/>
        <w:numPr>
          <w:ilvl w:val="0"/>
          <w:numId w:val="0"/>
        </w:numPr>
        <w:spacing w:before="0"/>
        <w:rPr>
          <w:rFonts w:asciiTheme="minorHAnsi" w:hAnsiTheme="minorHAnsi"/>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 xml:space="preserve">Kupní cena </w:t>
      </w:r>
    </w:p>
    <w:p w:rsidR="00113096" w:rsidRDefault="00113096" w:rsidP="00CD58DD">
      <w:pPr>
        <w:pStyle w:val="Odstavecseseznamem"/>
        <w:ind w:left="0"/>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r>
      <w:r w:rsidR="002E4F94" w:rsidRPr="00CD58DD">
        <w:rPr>
          <w:rFonts w:asciiTheme="minorHAnsi" w:hAnsiTheme="minorHAnsi"/>
          <w:sz w:val="22"/>
          <w:szCs w:val="22"/>
        </w:rPr>
        <w:t xml:space="preserve">Kupní cena zboží je cenou smluvní a je uvedena </w:t>
      </w:r>
      <w:r w:rsidR="002E4F94" w:rsidRPr="001F68A6">
        <w:rPr>
          <w:rFonts w:asciiTheme="minorHAnsi" w:hAnsiTheme="minorHAnsi"/>
          <w:sz w:val="22"/>
          <w:szCs w:val="22"/>
        </w:rPr>
        <w:t xml:space="preserve">v příloze č. </w:t>
      </w:r>
      <w:r w:rsidR="001F3378">
        <w:rPr>
          <w:rFonts w:asciiTheme="minorHAnsi" w:hAnsiTheme="minorHAnsi"/>
          <w:sz w:val="22"/>
          <w:szCs w:val="22"/>
        </w:rPr>
        <w:t>1</w:t>
      </w:r>
      <w:r w:rsidR="002E4F94" w:rsidRPr="001F68A6">
        <w:rPr>
          <w:rFonts w:asciiTheme="minorHAnsi" w:hAnsiTheme="minorHAnsi"/>
          <w:sz w:val="22"/>
          <w:szCs w:val="22"/>
        </w:rPr>
        <w:t xml:space="preserve"> této</w:t>
      </w:r>
      <w:r w:rsidR="002E4F94" w:rsidRPr="00CD58DD">
        <w:rPr>
          <w:rFonts w:asciiTheme="minorHAnsi" w:hAnsiTheme="minorHAnsi"/>
          <w:sz w:val="22"/>
          <w:szCs w:val="22"/>
        </w:rPr>
        <w:t xml:space="preserve"> kupní smlouvy.</w:t>
      </w:r>
    </w:p>
    <w:p w:rsidR="00A03CC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r>
      <w:r w:rsidR="00A03CC7" w:rsidRPr="00A03CC7">
        <w:rPr>
          <w:rFonts w:asciiTheme="minorHAnsi" w:hAnsiTheme="minorHAnsi"/>
          <w:sz w:val="22"/>
        </w:rPr>
        <w:t xml:space="preserve">Kupní cena </w:t>
      </w:r>
      <w:r w:rsidR="00BB2637">
        <w:rPr>
          <w:rFonts w:asciiTheme="minorHAnsi" w:hAnsiTheme="minorHAnsi"/>
          <w:sz w:val="22"/>
        </w:rPr>
        <w:t xml:space="preserve">v Kč bez DPH </w:t>
      </w:r>
      <w:r w:rsidR="001F68A6" w:rsidRPr="001F68A6">
        <w:rPr>
          <w:rFonts w:asciiTheme="minorHAnsi" w:hAnsiTheme="minorHAnsi"/>
          <w:sz w:val="22"/>
        </w:rPr>
        <w:t>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BB2637" w:rsidRPr="009F20D4">
        <w:rPr>
          <w:rFonts w:asciiTheme="minorHAnsi" w:hAnsiTheme="minorHAnsi"/>
          <w:sz w:val="22"/>
        </w:rPr>
        <w:t xml:space="preserve">. </w:t>
      </w:r>
      <w:bookmarkStart w:id="0" w:name="_Hlk170201106"/>
      <w:r w:rsidR="00BB2637" w:rsidRPr="009F20D4">
        <w:rPr>
          <w:rFonts w:asciiTheme="minorHAnsi" w:hAnsiTheme="minorHAnsi"/>
          <w:sz w:val="22"/>
        </w:rPr>
        <w:t>Ke kupní ceně bude připočtena DPH ve výši stanovené platnými a účinnými právními předpisy k okamžiku uskutečnění zdanitelného plnění.</w:t>
      </w:r>
      <w:bookmarkEnd w:id="0"/>
    </w:p>
    <w:p w:rsidR="007207AA" w:rsidRDefault="007207AA" w:rsidP="00CD58DD">
      <w:pPr>
        <w:pStyle w:val="Odstavec"/>
        <w:numPr>
          <w:ilvl w:val="0"/>
          <w:numId w:val="0"/>
        </w:numPr>
        <w:spacing w:before="0"/>
        <w:rPr>
          <w:rFonts w:asciiTheme="minorHAnsi" w:hAnsiTheme="minorHAnsi"/>
          <w:b/>
          <w:color w:val="00000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Platební podmínky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Kupující neposkytuje a Prodávající není oprávněn požadovat</w:t>
      </w:r>
      <w:r w:rsidRPr="00CD58DD">
        <w:rPr>
          <w:rFonts w:asciiTheme="minorHAnsi" w:hAnsiTheme="minorHAnsi"/>
          <w:color w:val="FF0000"/>
          <w:sz w:val="22"/>
        </w:rPr>
        <w:t xml:space="preserve"> </w:t>
      </w:r>
      <w:r w:rsidRPr="00CD58DD">
        <w:rPr>
          <w:rFonts w:asciiTheme="minorHAnsi" w:hAnsiTheme="minorHAnsi"/>
          <w:sz w:val="22"/>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A03CC7" w:rsidRPr="005A79D8" w:rsidRDefault="00113096" w:rsidP="00CD58DD">
      <w:pPr>
        <w:pStyle w:val="Odstavec"/>
        <w:numPr>
          <w:ilvl w:val="0"/>
          <w:numId w:val="0"/>
        </w:numPr>
        <w:spacing w:before="0"/>
        <w:rPr>
          <w:color w:val="000000"/>
          <w:sz w:val="22"/>
        </w:rPr>
      </w:pPr>
      <w:r w:rsidRPr="005A79D8">
        <w:rPr>
          <w:rFonts w:asciiTheme="minorHAnsi" w:hAnsiTheme="minorHAnsi"/>
          <w:sz w:val="22"/>
        </w:rPr>
        <w:t>2.</w:t>
      </w:r>
      <w:r w:rsidRPr="005A79D8">
        <w:rPr>
          <w:rFonts w:asciiTheme="minorHAnsi" w:hAnsiTheme="minorHAnsi"/>
          <w:sz w:val="22"/>
        </w:rPr>
        <w:tab/>
      </w:r>
      <w:r w:rsidR="005A79D8" w:rsidRPr="005A79D8">
        <w:rPr>
          <w:color w:val="000000"/>
          <w:sz w:val="22"/>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8" w:history="1">
        <w:r w:rsidR="005A79D8" w:rsidRPr="005A79D8">
          <w:rPr>
            <w:rStyle w:val="Hypertextovodkaz"/>
            <w:color w:val="0563C1"/>
            <w:sz w:val="22"/>
          </w:rPr>
          <w:t>fin@fnol.cz</w:t>
        </w:r>
      </w:hyperlink>
      <w:r w:rsidR="005A79D8" w:rsidRPr="005A79D8">
        <w:rPr>
          <w:color w:val="000000"/>
          <w:sz w:val="22"/>
        </w:rPr>
        <w:t>,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 potvrzeného kupujícím v souladu s příslušným ustanovením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 xml:space="preserve">Prodávající je dále povinen, na každé jednotlivé faktuře, vystavené v rámci kupního vztahu založeného touto smlouvou, uvést </w:t>
      </w:r>
      <w:r w:rsidR="002E4F94" w:rsidRPr="00CD58DD">
        <w:rPr>
          <w:rFonts w:asciiTheme="minorHAnsi" w:hAnsiTheme="minorHAnsi"/>
          <w:sz w:val="22"/>
        </w:rPr>
        <w:t xml:space="preserve">interní evidenční číslo </w:t>
      </w:r>
      <w:r w:rsidR="002E4F94" w:rsidRPr="00CD58DD">
        <w:rPr>
          <w:rFonts w:asciiTheme="minorHAnsi" w:hAnsiTheme="minorHAnsi"/>
          <w:b/>
          <w:sz w:val="22"/>
        </w:rPr>
        <w:t>VZ-20</w:t>
      </w:r>
      <w:r w:rsidR="005335EC">
        <w:rPr>
          <w:rFonts w:asciiTheme="minorHAnsi" w:hAnsiTheme="minorHAnsi"/>
          <w:b/>
          <w:sz w:val="22"/>
        </w:rPr>
        <w:t>2</w:t>
      </w:r>
      <w:r w:rsidR="00597B33">
        <w:rPr>
          <w:rFonts w:asciiTheme="minorHAnsi" w:hAnsiTheme="minorHAnsi"/>
          <w:b/>
          <w:sz w:val="22"/>
        </w:rPr>
        <w:t>4</w:t>
      </w:r>
      <w:r w:rsidR="002E4F94" w:rsidRPr="00CD58DD">
        <w:rPr>
          <w:rFonts w:asciiTheme="minorHAnsi" w:hAnsiTheme="minorHAnsi"/>
          <w:b/>
          <w:sz w:val="22"/>
        </w:rPr>
        <w:t>-00</w:t>
      </w:r>
      <w:r w:rsidR="00597B33">
        <w:rPr>
          <w:rFonts w:asciiTheme="minorHAnsi" w:hAnsiTheme="minorHAnsi"/>
          <w:b/>
          <w:sz w:val="22"/>
        </w:rPr>
        <w:t>0</w:t>
      </w:r>
      <w:r w:rsidR="0003187F">
        <w:rPr>
          <w:rFonts w:asciiTheme="minorHAnsi" w:hAnsiTheme="minorHAnsi"/>
          <w:b/>
          <w:sz w:val="22"/>
        </w:rPr>
        <w:t>850</w:t>
      </w:r>
      <w:r w:rsidR="005D11FB" w:rsidRPr="00CD58DD">
        <w:rPr>
          <w:rFonts w:asciiTheme="minorHAnsi" w:hAnsiTheme="minorHAnsi"/>
          <w:b/>
          <w:sz w:val="22"/>
        </w:rPr>
        <w:t>.</w:t>
      </w:r>
      <w:r w:rsidRPr="00CD58DD">
        <w:rPr>
          <w:rFonts w:asciiTheme="minorHAnsi" w:hAnsiTheme="minorHAnsi"/>
          <w:sz w:val="22"/>
        </w:rPr>
        <w:t xml:space="preserve"> 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4.</w:t>
      </w:r>
      <w:r w:rsidRPr="00CD58DD">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t>Kupní cena bude kupujícím uhrazena prodávajícímu převodem na účet uvedený v záhlaví této smlouvy. Za den úhrady se rozumí den odeslání celé fakturované částky z účtu kupujícího na účet prodávajícího.</w:t>
      </w:r>
    </w:p>
    <w:p w:rsidR="00FB43FA" w:rsidRDefault="00FB43FA" w:rsidP="00FB43FA">
      <w:pPr>
        <w:jc w:val="both"/>
        <w:rPr>
          <w:rFonts w:asciiTheme="minorHAnsi" w:hAnsiTheme="minorHAnsi" w:cstheme="minorHAnsi"/>
          <w:sz w:val="22"/>
          <w:szCs w:val="22"/>
        </w:rPr>
      </w:pPr>
      <w:r w:rsidRPr="00FB43FA">
        <w:rPr>
          <w:rFonts w:asciiTheme="minorHAnsi" w:hAnsiTheme="minorHAnsi" w:cstheme="minorHAnsi"/>
          <w:sz w:val="22"/>
          <w:szCs w:val="22"/>
        </w:rPr>
        <w:t xml:space="preserve">6. </w:t>
      </w:r>
      <w:r>
        <w:rPr>
          <w:rFonts w:asciiTheme="minorHAnsi" w:hAnsiTheme="minorHAnsi" w:cstheme="minorHAnsi"/>
          <w:sz w:val="22"/>
          <w:szCs w:val="22"/>
        </w:rPr>
        <w:tab/>
      </w:r>
      <w:r w:rsidRPr="00FB43FA">
        <w:rPr>
          <w:rFonts w:asciiTheme="minorHAnsi" w:hAnsiTheme="minorHAnsi" w:cstheme="minorHAnsi"/>
          <w:sz w:val="22"/>
          <w:szCs w:val="22"/>
        </w:rPr>
        <w:t>Prodávající se zavazuje plnit veškeré své finanční závazky vůči poddodavatelům, s kterými spolupracuje v rámci plnění předmětu smlouvy, bez prodlení. Kupující si vyhrazuje právo požadovat po prodávající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736D02" w:rsidRPr="00736D02" w:rsidRDefault="00736D02" w:rsidP="00281797">
      <w:pPr>
        <w:jc w:val="both"/>
        <w:rPr>
          <w:rFonts w:asciiTheme="minorHAnsi" w:hAnsiTheme="minorHAnsi" w:cstheme="minorHAnsi"/>
          <w:sz w:val="22"/>
          <w:szCs w:val="22"/>
        </w:rPr>
      </w:pPr>
    </w:p>
    <w:p w:rsidR="00916F47" w:rsidRPr="00CD58DD" w:rsidRDefault="00113096" w:rsidP="00CD58DD">
      <w:pPr>
        <w:pStyle w:val="Nadpisodstavce"/>
        <w:spacing w:line="240" w:lineRule="auto"/>
        <w:jc w:val="center"/>
        <w:rPr>
          <w:rFonts w:asciiTheme="minorHAnsi" w:hAnsiTheme="minorHAnsi"/>
          <w:b/>
          <w:sz w:val="22"/>
          <w:szCs w:val="22"/>
        </w:rPr>
      </w:pPr>
      <w:bookmarkStart w:id="1" w:name="_Ref209512769"/>
      <w:r w:rsidRPr="00CD58DD">
        <w:rPr>
          <w:rFonts w:asciiTheme="minorHAnsi" w:hAnsiTheme="minorHAnsi"/>
          <w:b/>
          <w:sz w:val="22"/>
          <w:szCs w:val="22"/>
        </w:rPr>
        <w:t>VI.</w:t>
      </w:r>
      <w:bookmarkEnd w:id="1"/>
    </w:p>
    <w:p w:rsidR="00113096"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Nebezpečí škody na zboží, vlastnické právo a reklamace</w:t>
      </w:r>
    </w:p>
    <w:p w:rsidR="00916F47"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r>
      <w:r w:rsidR="00916F47" w:rsidRPr="00CD58DD">
        <w:rPr>
          <w:rFonts w:asciiTheme="minorHAnsi" w:hAnsiTheme="minorHAnsi"/>
          <w:sz w:val="22"/>
        </w:rPr>
        <w:t>Nebezpečí škody na zboží a vlastnické právo k dodanému zboží včetně obalu přechází na kupujícího okamžikem jeho řádného převzetí.</w:t>
      </w:r>
    </w:p>
    <w:p w:rsidR="00113096" w:rsidRDefault="00916F47" w:rsidP="00CD58DD">
      <w:pPr>
        <w:pStyle w:val="Odstavec"/>
        <w:numPr>
          <w:ilvl w:val="0"/>
          <w:numId w:val="0"/>
        </w:numPr>
        <w:spacing w:before="0"/>
        <w:rPr>
          <w:rFonts w:asciiTheme="minorHAnsi" w:hAnsiTheme="minorHAnsi"/>
          <w:snapToGrid w:val="0"/>
          <w:sz w:val="22"/>
        </w:rPr>
      </w:pPr>
      <w:r w:rsidRPr="00CD58DD">
        <w:rPr>
          <w:rFonts w:asciiTheme="minorHAnsi" w:hAnsiTheme="minorHAnsi"/>
          <w:sz w:val="22"/>
        </w:rPr>
        <w:lastRenderedPageBreak/>
        <w:t>2.</w:t>
      </w:r>
      <w:r w:rsidRPr="00CD58DD">
        <w:rPr>
          <w:rFonts w:asciiTheme="minorHAnsi" w:hAnsiTheme="minorHAnsi"/>
          <w:sz w:val="22"/>
        </w:rPr>
        <w:tab/>
        <w:t xml:space="preserve">V případě reklamace zboží z důvodu pochybnosti o kvalitě dodávky bude zboží obratem, nejpozději do </w:t>
      </w:r>
      <w:r w:rsidR="001903BB">
        <w:rPr>
          <w:rFonts w:asciiTheme="minorHAnsi" w:hAnsiTheme="minorHAnsi"/>
          <w:sz w:val="22"/>
        </w:rPr>
        <w:t>48</w:t>
      </w:r>
      <w:r w:rsidRPr="00CD58DD">
        <w:rPr>
          <w:rFonts w:asciiTheme="minorHAnsi" w:hAnsiTheme="minorHAnsi"/>
          <w:sz w:val="22"/>
        </w:rPr>
        <w:t xml:space="preserve"> hodin vyměněno za nové, které nebude vykazovat obdobné závady, bez ohledu na aktuální stav průběhu reklamačního řízení. V případě prodlení prodávajícího s dodávkou vyměněného zboží je prodávající povinen zaplatit kupujícímu smluvní pokutu ve výši </w:t>
      </w:r>
      <w:proofErr w:type="gramStart"/>
      <w:r w:rsidRPr="00CD58DD">
        <w:rPr>
          <w:rFonts w:asciiTheme="minorHAnsi" w:hAnsiTheme="minorHAnsi"/>
          <w:sz w:val="22"/>
        </w:rPr>
        <w:t>0,</w:t>
      </w:r>
      <w:r w:rsidR="003C596A">
        <w:rPr>
          <w:rFonts w:asciiTheme="minorHAnsi" w:hAnsiTheme="minorHAnsi"/>
          <w:sz w:val="22"/>
        </w:rPr>
        <w:t>1</w:t>
      </w:r>
      <w:r w:rsidRPr="00CD58DD">
        <w:rPr>
          <w:rFonts w:asciiTheme="minorHAnsi" w:hAnsiTheme="minorHAnsi"/>
          <w:sz w:val="22"/>
        </w:rPr>
        <w:t>%</w:t>
      </w:r>
      <w:proofErr w:type="gramEnd"/>
      <w:r w:rsidRPr="00CD58DD">
        <w:rPr>
          <w:rFonts w:asciiTheme="minorHAnsi" w:hAnsiTheme="minorHAnsi"/>
          <w:sz w:val="22"/>
        </w:rPr>
        <w:t xml:space="preserve"> ze sjednané kupní ceny </w:t>
      </w:r>
      <w:r w:rsidR="00153229" w:rsidRPr="00CD58DD">
        <w:rPr>
          <w:rFonts w:asciiTheme="minorHAnsi" w:hAnsiTheme="minorHAnsi"/>
          <w:sz w:val="22"/>
        </w:rPr>
        <w:t xml:space="preserve">nedodaného </w:t>
      </w:r>
      <w:r w:rsidRPr="00CD58DD">
        <w:rPr>
          <w:rFonts w:asciiTheme="minorHAnsi" w:hAnsiTheme="minorHAnsi"/>
          <w:sz w:val="22"/>
        </w:rPr>
        <w:t xml:space="preserve">předmětu plnění za každý </w:t>
      </w:r>
      <w:r w:rsidR="00AB318C">
        <w:rPr>
          <w:rFonts w:asciiTheme="minorHAnsi" w:hAnsiTheme="minorHAnsi"/>
          <w:sz w:val="22"/>
        </w:rPr>
        <w:t xml:space="preserve">i započatý </w:t>
      </w:r>
      <w:r w:rsidRPr="00CD58DD">
        <w:rPr>
          <w:rFonts w:asciiTheme="minorHAnsi" w:hAnsiTheme="minorHAnsi"/>
          <w:sz w:val="22"/>
        </w:rPr>
        <w:t>den prodlení.</w:t>
      </w:r>
      <w:r w:rsidR="00113096" w:rsidRPr="00CD58DD">
        <w:rPr>
          <w:rFonts w:asciiTheme="minorHAnsi" w:hAnsiTheme="minorHAnsi"/>
          <w:snapToGrid w:val="0"/>
          <w:sz w:val="22"/>
        </w:rPr>
        <w:t xml:space="preserve"> </w:t>
      </w:r>
    </w:p>
    <w:p w:rsidR="00113096" w:rsidRDefault="00CD58DD" w:rsidP="00CD58DD">
      <w:pPr>
        <w:pStyle w:val="Odstavec"/>
        <w:numPr>
          <w:ilvl w:val="0"/>
          <w:numId w:val="0"/>
        </w:numPr>
        <w:spacing w:before="0"/>
        <w:rPr>
          <w:rFonts w:asciiTheme="minorHAnsi" w:hAnsiTheme="minorHAnsi"/>
          <w:snapToGrid w:val="0"/>
          <w:sz w:val="22"/>
        </w:rPr>
      </w:pPr>
      <w:r>
        <w:rPr>
          <w:rFonts w:asciiTheme="minorHAnsi" w:hAnsiTheme="minorHAnsi"/>
          <w:sz w:val="22"/>
        </w:rPr>
        <w:t>3</w:t>
      </w:r>
      <w:r w:rsidR="00113096" w:rsidRPr="00CD58DD">
        <w:rPr>
          <w:rFonts w:asciiTheme="minorHAnsi" w:hAnsiTheme="minorHAnsi"/>
          <w:sz w:val="22"/>
        </w:rPr>
        <w:t>.</w:t>
      </w:r>
      <w:r w:rsidR="00113096" w:rsidRPr="00CD58DD">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00113096" w:rsidRPr="00CD58DD">
        <w:rPr>
          <w:rFonts w:asciiTheme="minorHAnsi" w:hAnsiTheme="minorHAnsi"/>
          <w:snapToGrid w:val="0"/>
          <w:sz w:val="22"/>
        </w:rPr>
        <w:t xml:space="preserve">prodávajícího uvedenou v záhlaví této smlouvy, e-mailem na adrese </w:t>
      </w:r>
      <w:sdt>
        <w:sdtPr>
          <w:rPr>
            <w:rFonts w:asciiTheme="minorHAnsi" w:hAnsiTheme="minorHAnsi"/>
            <w:snapToGrid w:val="0"/>
            <w:sz w:val="22"/>
          </w:rPr>
          <w:id w:val="1660193823"/>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faxem na faxovém čísle </w:t>
      </w:r>
      <w:sdt>
        <w:sdtPr>
          <w:rPr>
            <w:rFonts w:asciiTheme="minorHAnsi" w:hAnsiTheme="minorHAnsi"/>
            <w:snapToGrid w:val="0"/>
            <w:sz w:val="22"/>
          </w:rPr>
          <w:id w:val="-856890685"/>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či</w:t>
      </w:r>
      <w:r w:rsidR="00113096" w:rsidRPr="00CD58DD">
        <w:rPr>
          <w:rFonts w:asciiTheme="minorHAnsi" w:hAnsiTheme="minorHAnsi"/>
          <w:sz w:val="22"/>
        </w:rPr>
        <w:t xml:space="preserve"> telefonicky</w:t>
      </w:r>
      <w:r w:rsidR="00113096" w:rsidRPr="00CD58DD">
        <w:rPr>
          <w:rFonts w:asciiTheme="minorHAnsi" w:hAnsiTheme="minorHAnsi"/>
          <w:snapToGrid w:val="0"/>
          <w:sz w:val="22"/>
        </w:rPr>
        <w:t xml:space="preserve"> na telefonním čísle </w:t>
      </w:r>
      <w:sdt>
        <w:sdtPr>
          <w:rPr>
            <w:rFonts w:asciiTheme="minorHAnsi" w:hAnsiTheme="minorHAnsi"/>
            <w:snapToGrid w:val="0"/>
            <w:sz w:val="22"/>
          </w:rPr>
          <w:id w:val="-925113986"/>
          <w:placeholder>
            <w:docPart w:val="DefaultPlaceholder_1081868574"/>
          </w:placeholder>
        </w:sdtPr>
        <w:sdtEndPr/>
        <w:sdtContent>
          <w:r w:rsidR="00113096" w:rsidRPr="00CD58DD">
            <w:rPr>
              <w:rFonts w:asciiTheme="minorHAnsi" w:hAnsiTheme="minorHAnsi"/>
              <w:snapToGrid w:val="0"/>
              <w:sz w:val="22"/>
              <w:highlight w:val="lightGray"/>
            </w:rPr>
            <w:t>…………………..</w:t>
          </w:r>
        </w:sdtContent>
      </w:sdt>
      <w:r w:rsidR="00113096" w:rsidRPr="00CD58DD">
        <w:rPr>
          <w:rFonts w:asciiTheme="minorHAnsi" w:hAnsiTheme="minorHAnsi"/>
          <w:snapToGrid w:val="0"/>
          <w:sz w:val="22"/>
        </w:rPr>
        <w:t xml:space="preserve"> Dnem nahlášení vady je den, kdy prodávající obdržel oznámení zjištěných vad nebo den, ve kterém byly zjištěné vady oznámeny kupujícím telefonicky</w:t>
      </w:r>
      <w:r w:rsidR="00113096" w:rsidRPr="00CD58DD">
        <w:rPr>
          <w:rFonts w:asciiTheme="minorHAnsi" w:hAnsiTheme="minorHAnsi"/>
          <w:sz w:val="22"/>
        </w:rPr>
        <w:t xml:space="preserve">. </w:t>
      </w:r>
      <w:r w:rsidR="00113096" w:rsidRPr="00CD58DD">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736D02" w:rsidRDefault="00736D02" w:rsidP="00CD58DD">
      <w:pPr>
        <w:pStyle w:val="Odstavec"/>
        <w:numPr>
          <w:ilvl w:val="0"/>
          <w:numId w:val="0"/>
        </w:numPr>
        <w:spacing w:before="0"/>
        <w:rPr>
          <w:rFonts w:asciiTheme="minorHAnsi" w:hAnsiTheme="minorHAnsi"/>
          <w:snapToGrid w:val="0"/>
          <w:sz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w:t>
      </w:r>
    </w:p>
    <w:p w:rsidR="00916F47" w:rsidRPr="00961C9C" w:rsidRDefault="00916F47" w:rsidP="00CD58DD">
      <w:pPr>
        <w:pStyle w:val="Nadpisodstavce"/>
        <w:spacing w:line="240" w:lineRule="auto"/>
        <w:jc w:val="center"/>
        <w:rPr>
          <w:rFonts w:asciiTheme="minorHAnsi" w:hAnsiTheme="minorHAnsi"/>
          <w:b/>
          <w:sz w:val="22"/>
          <w:szCs w:val="22"/>
        </w:rPr>
      </w:pPr>
      <w:r w:rsidRPr="00961C9C">
        <w:rPr>
          <w:rFonts w:asciiTheme="minorHAnsi" w:hAnsiTheme="minorHAnsi"/>
          <w:b/>
          <w:sz w:val="22"/>
          <w:szCs w:val="22"/>
        </w:rPr>
        <w:t>Platnost smlouvy</w:t>
      </w:r>
    </w:p>
    <w:p w:rsidR="00736D02" w:rsidRDefault="00916F47" w:rsidP="00736D02">
      <w:pPr>
        <w:pStyle w:val="Odstavec"/>
        <w:numPr>
          <w:ilvl w:val="0"/>
          <w:numId w:val="0"/>
        </w:numPr>
        <w:spacing w:before="0"/>
        <w:rPr>
          <w:rFonts w:asciiTheme="minorHAnsi" w:hAnsiTheme="minorHAnsi"/>
          <w:sz w:val="22"/>
        </w:rPr>
      </w:pPr>
      <w:r w:rsidRPr="00961C9C">
        <w:rPr>
          <w:rFonts w:asciiTheme="minorHAnsi" w:hAnsiTheme="minorHAnsi"/>
          <w:sz w:val="22"/>
        </w:rPr>
        <w:t>1.</w:t>
      </w:r>
      <w:r w:rsidRPr="00961C9C">
        <w:rPr>
          <w:rFonts w:asciiTheme="minorHAnsi" w:hAnsiTheme="minorHAnsi"/>
          <w:sz w:val="22"/>
        </w:rPr>
        <w:tab/>
      </w:r>
      <w:bookmarkStart w:id="2" w:name="_Hlk177972724"/>
      <w:r w:rsidR="00411AF5" w:rsidRPr="00411AF5">
        <w:rPr>
          <w:rFonts w:asciiTheme="minorHAnsi" w:hAnsiTheme="minorHAnsi"/>
          <w:sz w:val="22"/>
        </w:rPr>
        <w:t xml:space="preserve">Tato smlouva </w:t>
      </w:r>
      <w:r w:rsidR="00B7391D">
        <w:rPr>
          <w:rFonts w:asciiTheme="minorHAnsi" w:hAnsiTheme="minorHAnsi"/>
          <w:sz w:val="22"/>
        </w:rPr>
        <w:t>vstupuje v platnost dnem podpisu smlouvy oprávněnými zástupci obou smluvních stran</w:t>
      </w:r>
      <w:r w:rsidR="00F24CE9" w:rsidRPr="00961C9C">
        <w:rPr>
          <w:rFonts w:asciiTheme="minorHAnsi" w:hAnsiTheme="minorHAnsi"/>
          <w:sz w:val="22"/>
        </w:rPr>
        <w:t>.</w:t>
      </w:r>
      <w:bookmarkEnd w:id="2"/>
      <w:r w:rsidR="00B7391D">
        <w:rPr>
          <w:rFonts w:asciiTheme="minorHAnsi" w:hAnsiTheme="minorHAnsi"/>
          <w:sz w:val="22"/>
        </w:rPr>
        <w:t xml:space="preserve"> Smlouva nabývá účinnosti dnem zveřejněním v registru smluv.</w:t>
      </w:r>
    </w:p>
    <w:p w:rsidR="00124576" w:rsidRDefault="00124576" w:rsidP="00736D02">
      <w:pPr>
        <w:pStyle w:val="Odstavec"/>
        <w:numPr>
          <w:ilvl w:val="0"/>
          <w:numId w:val="0"/>
        </w:numPr>
        <w:spacing w:before="0"/>
        <w:rPr>
          <w:rFonts w:asciiTheme="minorHAnsi" w:hAnsiTheme="minorHAnsi"/>
          <w:sz w:val="22"/>
        </w:rPr>
      </w:pPr>
    </w:p>
    <w:p w:rsidR="00A03CC7" w:rsidRDefault="00916F47" w:rsidP="00CD58DD">
      <w:pPr>
        <w:pStyle w:val="Odstavec"/>
        <w:numPr>
          <w:ilvl w:val="0"/>
          <w:numId w:val="0"/>
        </w:numPr>
        <w:spacing w:before="0"/>
        <w:rPr>
          <w:rFonts w:asciiTheme="minorHAnsi" w:hAnsiTheme="minorHAnsi"/>
          <w:sz w:val="22"/>
        </w:rPr>
      </w:pPr>
      <w:r w:rsidRPr="00961C9C">
        <w:rPr>
          <w:rFonts w:asciiTheme="minorHAnsi" w:hAnsiTheme="minorHAnsi"/>
          <w:sz w:val="22"/>
        </w:rPr>
        <w:t>2.</w:t>
      </w:r>
      <w:r w:rsidRPr="00961C9C">
        <w:rPr>
          <w:rFonts w:asciiTheme="minorHAnsi" w:hAnsiTheme="minorHAnsi"/>
          <w:sz w:val="22"/>
        </w:rPr>
        <w:tab/>
      </w:r>
      <w:bookmarkStart w:id="3" w:name="_Hlk158273167"/>
      <w:r w:rsidR="00D007CE" w:rsidRPr="00D007CE">
        <w:rPr>
          <w:rFonts w:asciiTheme="minorHAnsi" w:hAnsiTheme="minorHAnsi"/>
          <w:sz w:val="22"/>
        </w:rPr>
        <w:t xml:space="preserve">Smlouva se uzavírá na dobu určitou, a to na </w:t>
      </w:r>
      <w:r w:rsidR="00D007CE">
        <w:rPr>
          <w:rFonts w:asciiTheme="minorHAnsi" w:hAnsiTheme="minorHAnsi"/>
          <w:sz w:val="22"/>
        </w:rPr>
        <w:t>24</w:t>
      </w:r>
      <w:r w:rsidR="00D007CE" w:rsidRPr="00D007CE">
        <w:rPr>
          <w:rFonts w:asciiTheme="minorHAnsi" w:hAnsiTheme="minorHAnsi"/>
          <w:sz w:val="22"/>
        </w:rPr>
        <w:t xml:space="preserve"> měsíců </w:t>
      </w:r>
      <w:bookmarkStart w:id="4" w:name="_Hlk177972646"/>
      <w:r w:rsidR="00D007CE" w:rsidRPr="00D007CE">
        <w:rPr>
          <w:rFonts w:asciiTheme="minorHAnsi" w:hAnsiTheme="minorHAnsi"/>
          <w:sz w:val="22"/>
        </w:rPr>
        <w:t>ode dne nabytí účinnosti smlouvy</w:t>
      </w:r>
      <w:bookmarkEnd w:id="4"/>
      <w:r w:rsidR="00597B33">
        <w:rPr>
          <w:rFonts w:asciiTheme="minorHAnsi" w:hAnsiTheme="minorHAnsi"/>
          <w:sz w:val="22"/>
        </w:rPr>
        <w:t>.</w:t>
      </w:r>
      <w:bookmarkEnd w:id="3"/>
    </w:p>
    <w:p w:rsidR="00736D02" w:rsidRPr="00CD58DD" w:rsidRDefault="00736D02" w:rsidP="00CD58DD">
      <w:pPr>
        <w:pStyle w:val="Odstavec"/>
        <w:numPr>
          <w:ilvl w:val="0"/>
          <w:numId w:val="0"/>
        </w:numPr>
        <w:spacing w:before="0"/>
        <w:rPr>
          <w:rFonts w:asciiTheme="minorHAnsi" w:hAnsiTheme="minorHAnsi"/>
          <w:sz w:val="22"/>
        </w:rPr>
      </w:pPr>
    </w:p>
    <w:p w:rsidR="00916F47" w:rsidRPr="00CD58DD" w:rsidRDefault="00916F47"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VIII.</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Odstoupení od smlouvy</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1.</w:t>
      </w:r>
      <w:r w:rsidRPr="00CD58DD">
        <w:rPr>
          <w:rFonts w:asciiTheme="minorHAnsi" w:hAnsiTheme="minorHAnsi"/>
          <w:sz w:val="22"/>
        </w:rPr>
        <w:tab/>
        <w:t xml:space="preserve">Kterákoliv ze smluvních stran je oprávněna od této smlouvy odstoupit v případě jejího podstatného porušení druhou smluvní stranou. </w:t>
      </w:r>
      <w:r w:rsidRPr="00CD58DD">
        <w:rPr>
          <w:rFonts w:asciiTheme="minorHAnsi" w:hAnsiTheme="minorHAnsi"/>
          <w:color w:val="000000"/>
          <w:sz w:val="22"/>
        </w:rPr>
        <w:t xml:space="preserve">Za podstatné porušení této smlouvy ze strany prodávajícího bude považováno zejména prodlení s dodáním předmětu plnění po dobu delší než </w:t>
      </w:r>
      <w:r w:rsidR="00736D02">
        <w:rPr>
          <w:rFonts w:asciiTheme="minorHAnsi" w:hAnsiTheme="minorHAnsi"/>
          <w:color w:val="000000"/>
          <w:sz w:val="22"/>
        </w:rPr>
        <w:t xml:space="preserve">           </w:t>
      </w:r>
      <w:r w:rsidRPr="00CD58DD">
        <w:rPr>
          <w:rFonts w:asciiTheme="minorHAnsi" w:hAnsiTheme="minorHAnsi"/>
          <w:color w:val="000000"/>
          <w:sz w:val="22"/>
        </w:rPr>
        <w:t xml:space="preserve">15 dnů, pokud toto prodlení bude způsobeno důvody na straně prodávajícího a dále, pokud objem </w:t>
      </w:r>
      <w:r w:rsidRPr="00CD58DD">
        <w:rPr>
          <w:rFonts w:asciiTheme="minorHAnsi" w:hAnsiTheme="minorHAnsi"/>
          <w:sz w:val="22"/>
        </w:rPr>
        <w:t xml:space="preserve">vadného/nedodaného plnění bude odpovídat alespoň </w:t>
      </w:r>
      <w:proofErr w:type="gramStart"/>
      <w:r w:rsidRPr="00CD58DD">
        <w:rPr>
          <w:rFonts w:asciiTheme="minorHAnsi" w:hAnsiTheme="minorHAnsi"/>
          <w:sz w:val="22"/>
        </w:rPr>
        <w:t>5%</w:t>
      </w:r>
      <w:proofErr w:type="gramEnd"/>
      <w:r w:rsidR="001903BB">
        <w:rPr>
          <w:rFonts w:asciiTheme="minorHAnsi" w:hAnsiTheme="minorHAnsi"/>
          <w:sz w:val="22"/>
        </w:rPr>
        <w:t xml:space="preserve"> </w:t>
      </w:r>
      <w:r w:rsidRPr="00CD58DD">
        <w:rPr>
          <w:rFonts w:asciiTheme="minorHAnsi" w:hAnsiTheme="minorHAnsi"/>
          <w:sz w:val="22"/>
        </w:rPr>
        <w:t>celkového objemu dodávky, který je touto smlouvou předpokládán.</w:t>
      </w:r>
    </w:p>
    <w:p w:rsidR="00113096"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2.</w:t>
      </w:r>
      <w:r w:rsidRPr="00CD58DD">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3.</w:t>
      </w:r>
      <w:r w:rsidRPr="00CD58DD">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Default="00113096" w:rsidP="00CD58DD">
      <w:pPr>
        <w:pStyle w:val="Textkomente"/>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Default="00EA6A88" w:rsidP="00CD58DD">
      <w:pPr>
        <w:rPr>
          <w:rFonts w:asciiTheme="minorHAnsi" w:hAnsiTheme="minorHAnsi" w:cstheme="minorHAnsi"/>
          <w:sz w:val="22"/>
          <w:szCs w:val="22"/>
        </w:rPr>
      </w:pPr>
      <w:r w:rsidRPr="00CD58DD">
        <w:rPr>
          <w:rFonts w:asciiTheme="minorHAnsi" w:hAnsiTheme="minorHAnsi"/>
          <w:sz w:val="22"/>
          <w:szCs w:val="22"/>
        </w:rPr>
        <w:t>5.</w:t>
      </w:r>
      <w:r w:rsidRPr="00CD58DD">
        <w:rPr>
          <w:rFonts w:asciiTheme="minorHAnsi" w:hAnsiTheme="minorHAnsi"/>
          <w:sz w:val="22"/>
          <w:szCs w:val="22"/>
        </w:rPr>
        <w:tab/>
      </w:r>
      <w:r w:rsidRPr="00CD58DD">
        <w:rPr>
          <w:rFonts w:asciiTheme="minorHAnsi" w:hAnsiTheme="minorHAnsi" w:cstheme="minorHAnsi"/>
          <w:sz w:val="22"/>
          <w:szCs w:val="22"/>
        </w:rPr>
        <w:t>Tuto smlouvu může kupující kdykoli vypovědět, a to ve dvouměsíční výpovědní době. Výpověď počíná běžet prvého dne měsíce následujícího po doručení výpovědi prodávajícímu.</w:t>
      </w:r>
    </w:p>
    <w:p w:rsidR="00597B33" w:rsidRDefault="00597B33" w:rsidP="00CD58DD">
      <w:pPr>
        <w:rPr>
          <w:rFonts w:asciiTheme="minorHAnsi" w:hAnsiTheme="minorHAnsi" w:cstheme="minorHAnsi"/>
          <w:sz w:val="22"/>
          <w:szCs w:val="22"/>
        </w:rPr>
      </w:pPr>
      <w:r>
        <w:rPr>
          <w:rFonts w:asciiTheme="minorHAnsi" w:hAnsiTheme="minorHAnsi" w:cstheme="minorHAnsi"/>
          <w:sz w:val="22"/>
          <w:szCs w:val="22"/>
        </w:rPr>
        <w:t xml:space="preserve">6. </w:t>
      </w:r>
      <w:r>
        <w:rPr>
          <w:rFonts w:asciiTheme="minorHAnsi" w:hAnsiTheme="minorHAnsi" w:cstheme="minorHAnsi"/>
          <w:sz w:val="22"/>
          <w:szCs w:val="22"/>
        </w:rPr>
        <w:tab/>
        <w:t>Prodávající může tuto smlouvu kdykoli vypovědět, a to v šestiměsíční výpovědní době.</w:t>
      </w:r>
    </w:p>
    <w:p w:rsidR="00597B33" w:rsidRDefault="00597B33" w:rsidP="00597B33">
      <w:pPr>
        <w:rPr>
          <w:rFonts w:asciiTheme="minorHAnsi" w:hAnsiTheme="minorHAnsi" w:cstheme="minorHAnsi"/>
          <w:sz w:val="22"/>
          <w:szCs w:val="22"/>
        </w:rPr>
      </w:pPr>
      <w:r w:rsidRPr="00CD58DD">
        <w:rPr>
          <w:rFonts w:asciiTheme="minorHAnsi" w:hAnsiTheme="minorHAnsi" w:cstheme="minorHAnsi"/>
          <w:sz w:val="22"/>
          <w:szCs w:val="22"/>
        </w:rPr>
        <w:t xml:space="preserve">Výpověď počíná běžet prvého dne měsíce následujícího po doručení výpovědi </w:t>
      </w:r>
      <w:r>
        <w:rPr>
          <w:rFonts w:asciiTheme="minorHAnsi" w:hAnsiTheme="minorHAnsi" w:cstheme="minorHAnsi"/>
          <w:sz w:val="22"/>
          <w:szCs w:val="22"/>
        </w:rPr>
        <w:t>kupujícímu</w:t>
      </w:r>
      <w:r w:rsidRPr="00CD58DD">
        <w:rPr>
          <w:rFonts w:asciiTheme="minorHAnsi" w:hAnsiTheme="minorHAnsi" w:cstheme="minorHAnsi"/>
          <w:sz w:val="22"/>
          <w:szCs w:val="22"/>
        </w:rPr>
        <w:t>.</w:t>
      </w:r>
      <w:r w:rsidR="00137F27">
        <w:rPr>
          <w:rFonts w:asciiTheme="minorHAnsi" w:hAnsiTheme="minorHAnsi" w:cstheme="minorHAnsi"/>
          <w:sz w:val="22"/>
          <w:szCs w:val="22"/>
        </w:rPr>
        <w:t xml:space="preserve"> </w:t>
      </w:r>
    </w:p>
    <w:p w:rsidR="00EA6A88" w:rsidRPr="00CD58DD" w:rsidRDefault="00EA6A88" w:rsidP="00CD58DD">
      <w:pPr>
        <w:pStyle w:val="Textkomente"/>
        <w:jc w:val="both"/>
        <w:rPr>
          <w:rFonts w:asciiTheme="minorHAnsi" w:hAnsiTheme="minorHAnsi"/>
          <w:sz w:val="22"/>
          <w:szCs w:val="22"/>
        </w:rPr>
      </w:pP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IX.</w:t>
      </w:r>
    </w:p>
    <w:p w:rsidR="00113096" w:rsidRPr="00CD58DD" w:rsidRDefault="00113096" w:rsidP="00CD58DD">
      <w:pPr>
        <w:pStyle w:val="Nadpisodstavce"/>
        <w:spacing w:line="240" w:lineRule="auto"/>
        <w:jc w:val="center"/>
        <w:rPr>
          <w:rFonts w:asciiTheme="minorHAnsi" w:hAnsiTheme="minorHAnsi"/>
          <w:b/>
          <w:sz w:val="22"/>
          <w:szCs w:val="22"/>
        </w:rPr>
      </w:pPr>
      <w:r w:rsidRPr="00CD58DD">
        <w:rPr>
          <w:rFonts w:asciiTheme="minorHAnsi" w:hAnsiTheme="minorHAnsi"/>
          <w:b/>
          <w:sz w:val="22"/>
          <w:szCs w:val="22"/>
        </w:rPr>
        <w:t>Závěrečná ustanovení</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1.</w:t>
      </w:r>
      <w:r w:rsidRPr="00CD58DD">
        <w:rPr>
          <w:rFonts w:asciiTheme="minorHAnsi" w:hAnsiTheme="minorHAnsi"/>
          <w:sz w:val="22"/>
          <w:szCs w:val="22"/>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CD58DD" w:rsidRDefault="00113096" w:rsidP="00CD58DD">
      <w:pPr>
        <w:pStyle w:val="Odstavec"/>
        <w:numPr>
          <w:ilvl w:val="0"/>
          <w:numId w:val="0"/>
        </w:numPr>
        <w:spacing w:before="0"/>
        <w:rPr>
          <w:rFonts w:asciiTheme="minorHAnsi" w:hAnsiTheme="minorHAnsi"/>
          <w:b/>
          <w:sz w:val="22"/>
        </w:rPr>
      </w:pPr>
      <w:r w:rsidRPr="00CD58DD">
        <w:rPr>
          <w:rFonts w:asciiTheme="minorHAnsi" w:hAnsiTheme="minorHAnsi"/>
          <w:sz w:val="22"/>
        </w:rPr>
        <w:t>2.</w:t>
      </w:r>
      <w:r w:rsidRPr="00CD58DD">
        <w:rPr>
          <w:rFonts w:asciiTheme="minorHAnsi" w:hAnsiTheme="minorHAnsi"/>
          <w:sz w:val="22"/>
        </w:rPr>
        <w:tab/>
        <w:t xml:space="preserve">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w:t>
      </w:r>
      <w:r w:rsidRPr="00CD58DD">
        <w:rPr>
          <w:rFonts w:asciiTheme="minorHAnsi" w:hAnsiTheme="minorHAnsi"/>
          <w:sz w:val="22"/>
        </w:rPr>
        <w:lastRenderedPageBreak/>
        <w:t>pevně určeno autonomní dohodou smluvních stran a soud není oprávněn do smlouvy jakkoli zasahovat. Použití ustanovení § 557, § 1726, § 1728, § 1729, § 1740, § 1744, § 1757 odst. 2, 3, § 1770, §1950,</w:t>
      </w:r>
      <w:r w:rsidRPr="00CD58DD">
        <w:rPr>
          <w:rFonts w:asciiTheme="minorHAnsi" w:hAnsiTheme="minorHAnsi"/>
          <w:b/>
          <w:sz w:val="22"/>
        </w:rPr>
        <w:t xml:space="preserve"> </w:t>
      </w:r>
      <w:r w:rsidRPr="00CD58DD">
        <w:rPr>
          <w:rFonts w:asciiTheme="minorHAnsi" w:hAnsiTheme="minorHAnsi"/>
          <w:sz w:val="22"/>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CD58DD">
        <w:rPr>
          <w:rFonts w:asciiTheme="minorHAnsi" w:hAnsiTheme="minorHAnsi"/>
          <w:b/>
          <w:sz w:val="22"/>
        </w:rPr>
        <w:t xml:space="preserve"> </w:t>
      </w:r>
    </w:p>
    <w:p w:rsidR="00113096" w:rsidRPr="00CD58DD"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3.</w:t>
      </w:r>
      <w:r w:rsidRPr="00CD58DD">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Pr="00CD58DD" w:rsidRDefault="00113096" w:rsidP="00CD58DD">
      <w:pPr>
        <w:jc w:val="both"/>
        <w:rPr>
          <w:rFonts w:asciiTheme="minorHAnsi" w:hAnsiTheme="minorHAnsi"/>
          <w:sz w:val="22"/>
          <w:szCs w:val="22"/>
        </w:rPr>
      </w:pPr>
      <w:r w:rsidRPr="00CD58DD">
        <w:rPr>
          <w:rFonts w:asciiTheme="minorHAnsi" w:hAnsiTheme="minorHAnsi"/>
          <w:sz w:val="22"/>
          <w:szCs w:val="22"/>
        </w:rPr>
        <w:t>4.</w:t>
      </w:r>
      <w:r w:rsidRPr="00CD58DD">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085ED5" w:rsidRDefault="00113096" w:rsidP="00CD58DD">
      <w:pPr>
        <w:pStyle w:val="Odstavec"/>
        <w:numPr>
          <w:ilvl w:val="0"/>
          <w:numId w:val="0"/>
        </w:numPr>
        <w:spacing w:before="0"/>
        <w:rPr>
          <w:rFonts w:asciiTheme="minorHAnsi" w:hAnsiTheme="minorHAnsi"/>
          <w:sz w:val="22"/>
        </w:rPr>
      </w:pPr>
      <w:r w:rsidRPr="00CD58DD">
        <w:rPr>
          <w:rFonts w:asciiTheme="minorHAnsi" w:hAnsiTheme="minorHAnsi"/>
          <w:sz w:val="22"/>
        </w:rPr>
        <w:t>5.</w:t>
      </w:r>
      <w:r w:rsidRPr="00CD58DD">
        <w:rPr>
          <w:rFonts w:asciiTheme="minorHAnsi" w:hAnsiTheme="minorHAnsi"/>
          <w:sz w:val="22"/>
        </w:rPr>
        <w:tab/>
      </w:r>
      <w:r w:rsidR="00A271F1" w:rsidRPr="00CD58DD">
        <w:rPr>
          <w:rFonts w:asciiTheme="minorHAnsi" w:hAnsiTheme="minorHAnsi"/>
          <w:sz w:val="22"/>
        </w:rPr>
        <w:t>Smluvní strany prohlašují, že si smlouvu řádně přečetly, s celým jejím obsahem souhlasí a na důkaz toho, že se jedná o projev jejich svobodné a vážné vůle, připojují své podpisy.</w:t>
      </w:r>
    </w:p>
    <w:p w:rsidR="00A271F1" w:rsidRPr="00CD58DD" w:rsidRDefault="00913875" w:rsidP="00A271F1">
      <w:pPr>
        <w:pStyle w:val="Odstavec"/>
        <w:numPr>
          <w:ilvl w:val="0"/>
          <w:numId w:val="0"/>
        </w:numPr>
        <w:spacing w:before="0"/>
        <w:ind w:left="720" w:hanging="720"/>
        <w:rPr>
          <w:rFonts w:asciiTheme="minorHAnsi" w:hAnsiTheme="minorHAnsi" w:cs="Arial"/>
          <w:sz w:val="22"/>
        </w:rPr>
      </w:pPr>
      <w:r>
        <w:rPr>
          <w:rFonts w:asciiTheme="minorHAnsi" w:hAnsiTheme="minorHAnsi"/>
          <w:sz w:val="22"/>
        </w:rPr>
        <w:t>6.</w:t>
      </w:r>
      <w:r>
        <w:rPr>
          <w:rFonts w:asciiTheme="minorHAnsi" w:hAnsiTheme="minorHAnsi"/>
          <w:sz w:val="22"/>
        </w:rPr>
        <w:tab/>
      </w:r>
      <w:r w:rsidR="00A271F1" w:rsidRPr="00CD58DD">
        <w:rPr>
          <w:rFonts w:asciiTheme="minorHAnsi" w:hAnsiTheme="minorHAnsi" w:cs="Arial"/>
          <w:sz w:val="22"/>
        </w:rPr>
        <w:t>Seznam příloh:</w:t>
      </w:r>
    </w:p>
    <w:p w:rsidR="00A271F1" w:rsidRDefault="00A271F1" w:rsidP="00A271F1">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Pr>
          <w:rFonts w:asciiTheme="minorHAnsi" w:hAnsiTheme="minorHAnsi" w:cs="Arial"/>
          <w:sz w:val="22"/>
        </w:rPr>
        <w:t xml:space="preserve"> Cenové ujednání</w:t>
      </w:r>
    </w:p>
    <w:p w:rsidR="00D007CE" w:rsidRDefault="00D007CE" w:rsidP="00A271F1">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Příloha č. 2 – Tabulka splnění minimálních technických podmínek</w:t>
      </w:r>
    </w:p>
    <w:p w:rsidR="00A271F1" w:rsidRPr="00CD58DD" w:rsidRDefault="00A271F1" w:rsidP="00A271F1">
      <w:pPr>
        <w:pStyle w:val="Odstavec"/>
        <w:numPr>
          <w:ilvl w:val="0"/>
          <w:numId w:val="0"/>
        </w:numPr>
        <w:spacing w:before="0"/>
        <w:ind w:left="720" w:hanging="720"/>
        <w:rPr>
          <w:rFonts w:asciiTheme="minorHAnsi" w:hAnsiTheme="minorHAnsi" w:cs="Arial"/>
          <w:sz w:val="22"/>
        </w:rPr>
      </w:pPr>
    </w:p>
    <w:p w:rsidR="00913875" w:rsidRPr="00CD58DD" w:rsidRDefault="00913875" w:rsidP="00CD58DD">
      <w:pPr>
        <w:pStyle w:val="Odstavec"/>
        <w:numPr>
          <w:ilvl w:val="0"/>
          <w:numId w:val="0"/>
        </w:numPr>
        <w:spacing w:before="0"/>
        <w:rPr>
          <w:rFonts w:asciiTheme="minorHAnsi" w:hAnsiTheme="minorHAnsi"/>
          <w:sz w:val="22"/>
        </w:rPr>
      </w:pPr>
    </w:p>
    <w:p w:rsidR="00D10D70" w:rsidRPr="00CD58DD" w:rsidRDefault="00AB318C" w:rsidP="00085ED5">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ab/>
      </w:r>
    </w:p>
    <w:p w:rsidR="00CD58DD" w:rsidRDefault="00CD58DD" w:rsidP="00CD58DD">
      <w:pPr>
        <w:pStyle w:val="Odstavec"/>
        <w:numPr>
          <w:ilvl w:val="0"/>
          <w:numId w:val="0"/>
        </w:numPr>
        <w:spacing w:before="0"/>
        <w:ind w:left="720" w:hanging="720"/>
        <w:rPr>
          <w:rFonts w:asciiTheme="minorHAnsi" w:hAnsiTheme="minorHAnsi" w:cs="Arial"/>
          <w:sz w:val="22"/>
        </w:rPr>
      </w:pPr>
    </w:p>
    <w:p w:rsidR="00113096" w:rsidRPr="0014577B" w:rsidRDefault="00011965" w:rsidP="00CD58DD">
      <w:pPr>
        <w:pStyle w:val="Odstavec"/>
        <w:numPr>
          <w:ilvl w:val="0"/>
          <w:numId w:val="0"/>
        </w:numPr>
        <w:spacing w:before="0"/>
        <w:ind w:left="720" w:hanging="720"/>
        <w:rPr>
          <w:rFonts w:asciiTheme="minorHAnsi" w:hAnsiTheme="minorHAnsi" w:cs="Arial"/>
          <w:sz w:val="22"/>
        </w:rPr>
      </w:pPr>
      <w:r w:rsidRPr="0014577B">
        <w:rPr>
          <w:rFonts w:asciiTheme="minorHAnsi" w:hAnsiTheme="minorHAnsi" w:cs="Arial"/>
          <w:sz w:val="22"/>
        </w:rPr>
        <w:t>V Olomouci dne</w:t>
      </w:r>
      <w:r w:rsidR="00F9467B">
        <w:rPr>
          <w:rFonts w:asciiTheme="minorHAnsi" w:hAnsiTheme="minorHAnsi" w:cs="Arial"/>
          <w:sz w:val="22"/>
        </w:rPr>
        <w:t xml:space="preserve"> </w:t>
      </w:r>
      <w:r w:rsidRPr="0014577B">
        <w:rPr>
          <w:rFonts w:asciiTheme="minorHAnsi" w:hAnsiTheme="minorHAnsi" w:cs="Arial"/>
          <w:sz w:val="22"/>
        </w:rPr>
        <w:t>……………</w:t>
      </w:r>
      <w:proofErr w:type="gramStart"/>
      <w:r w:rsidRPr="0014577B">
        <w:rPr>
          <w:rFonts w:asciiTheme="minorHAnsi" w:hAnsiTheme="minorHAnsi" w:cs="Arial"/>
          <w:sz w:val="22"/>
        </w:rPr>
        <w:t>…….</w:t>
      </w:r>
      <w:proofErr w:type="gramEnd"/>
      <w:r w:rsidRPr="0014577B">
        <w:rPr>
          <w:rFonts w:asciiTheme="minorHAnsi" w:hAnsiTheme="minorHAnsi" w:cs="Arial"/>
          <w:sz w:val="22"/>
        </w:rPr>
        <w:t>.</w:t>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r>
      <w:r w:rsidR="00113096" w:rsidRPr="0014577B">
        <w:rPr>
          <w:rFonts w:asciiTheme="minorHAnsi" w:hAnsiTheme="minorHAnsi" w:cs="Arial"/>
          <w:sz w:val="22"/>
        </w:rPr>
        <w:tab/>
        <w:t>V </w:t>
      </w:r>
      <w:sdt>
        <w:sdtPr>
          <w:rPr>
            <w:rFonts w:asciiTheme="minorHAnsi" w:hAnsiTheme="minorHAnsi" w:cs="Arial"/>
            <w:sz w:val="22"/>
          </w:rPr>
          <w:id w:val="-852025381"/>
          <w:placeholder>
            <w:docPart w:val="DefaultPlaceholder_1081868574"/>
          </w:placeholder>
        </w:sdtPr>
        <w:sdtEndPr/>
        <w:sdtContent>
          <w:r w:rsidR="00113096" w:rsidRPr="0014577B">
            <w:rPr>
              <w:rFonts w:asciiTheme="minorHAnsi" w:hAnsiTheme="minorHAnsi" w:cs="Arial"/>
              <w:sz w:val="22"/>
            </w:rPr>
            <w:t>…………………</w:t>
          </w:r>
        </w:sdtContent>
      </w:sdt>
      <w:r w:rsidR="00113096" w:rsidRPr="0014577B">
        <w:rPr>
          <w:rFonts w:asciiTheme="minorHAnsi" w:hAnsiTheme="minorHAnsi" w:cs="Arial"/>
          <w:sz w:val="22"/>
        </w:rPr>
        <w:t>dne</w:t>
      </w:r>
      <w:sdt>
        <w:sdtPr>
          <w:rPr>
            <w:rFonts w:asciiTheme="minorHAnsi" w:hAnsiTheme="minorHAnsi" w:cs="Arial"/>
            <w:sz w:val="22"/>
          </w:rPr>
          <w:id w:val="1581867994"/>
          <w:placeholder>
            <w:docPart w:val="DefaultPlaceholder_1081868574"/>
          </w:placeholder>
        </w:sdtPr>
        <w:sdtEndPr/>
        <w:sdtContent>
          <w:r w:rsidR="00113096" w:rsidRPr="0014577B">
            <w:rPr>
              <w:rFonts w:asciiTheme="minorHAnsi" w:hAnsiTheme="minorHAnsi" w:cs="Arial"/>
              <w:sz w:val="22"/>
            </w:rPr>
            <w:t>……………</w:t>
          </w:r>
          <w:proofErr w:type="gramStart"/>
          <w:r w:rsidR="00113096" w:rsidRPr="0014577B">
            <w:rPr>
              <w:rFonts w:asciiTheme="minorHAnsi" w:hAnsiTheme="minorHAnsi" w:cs="Arial"/>
              <w:sz w:val="22"/>
            </w:rPr>
            <w:t>…….</w:t>
          </w:r>
          <w:proofErr w:type="gramEnd"/>
          <w:r w:rsidR="00113096" w:rsidRPr="0014577B">
            <w:rPr>
              <w:rFonts w:asciiTheme="minorHAnsi" w:hAnsiTheme="minorHAnsi" w:cs="Arial"/>
              <w:sz w:val="22"/>
            </w:rPr>
            <w:t>.</w:t>
          </w:r>
        </w:sdtContent>
      </w:sdt>
    </w:p>
    <w:p w:rsidR="00CD58DD" w:rsidRDefault="00CD58DD"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Default="00AB318C" w:rsidP="00CD58DD">
      <w:pPr>
        <w:rPr>
          <w:rFonts w:asciiTheme="minorHAnsi" w:hAnsiTheme="minorHAnsi"/>
          <w:sz w:val="22"/>
          <w:szCs w:val="22"/>
        </w:rPr>
      </w:pPr>
    </w:p>
    <w:p w:rsidR="00AB318C" w:rsidRPr="0014577B" w:rsidRDefault="00AB318C" w:rsidP="00CD58DD">
      <w:pPr>
        <w:rPr>
          <w:rFonts w:asciiTheme="minorHAnsi" w:hAnsiTheme="minorHAnsi"/>
          <w:sz w:val="22"/>
          <w:szCs w:val="22"/>
        </w:rPr>
      </w:pPr>
    </w:p>
    <w:p w:rsidR="00CD58DD" w:rsidRPr="0014577B" w:rsidRDefault="00CD58DD" w:rsidP="00CD58DD">
      <w:pPr>
        <w:rPr>
          <w:rFonts w:asciiTheme="minorHAnsi" w:hAnsiTheme="minorHAnsi"/>
          <w:sz w:val="22"/>
          <w:szCs w:val="22"/>
        </w:rPr>
      </w:pPr>
    </w:p>
    <w:p w:rsidR="00113096" w:rsidRPr="0014577B" w:rsidRDefault="00113096" w:rsidP="00CD58DD">
      <w:pPr>
        <w:rPr>
          <w:rFonts w:asciiTheme="minorHAnsi" w:hAnsiTheme="minorHAnsi"/>
          <w:sz w:val="22"/>
          <w:szCs w:val="22"/>
        </w:rPr>
      </w:pPr>
      <w:r w:rsidRPr="0014577B">
        <w:rPr>
          <w:rFonts w:asciiTheme="minorHAnsi" w:hAnsiTheme="minorHAnsi"/>
          <w:sz w:val="22"/>
          <w:szCs w:val="22"/>
        </w:rPr>
        <w:t>…………………………………………………..</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64163375"/>
          <w:placeholder>
            <w:docPart w:val="DefaultPlaceholder_1081868574"/>
          </w:placeholder>
        </w:sdtPr>
        <w:sdtEndPr/>
        <w:sdtContent>
          <w:r w:rsidRPr="0014577B">
            <w:rPr>
              <w:rFonts w:asciiTheme="minorHAnsi" w:hAnsiTheme="minorHAnsi"/>
              <w:sz w:val="22"/>
              <w:szCs w:val="22"/>
            </w:rPr>
            <w:t>……………………………………………………..</w:t>
          </w:r>
        </w:sdtContent>
      </w:sdt>
    </w:p>
    <w:p w:rsidR="00113096" w:rsidRPr="0014577B" w:rsidRDefault="0014577B" w:rsidP="00CD58DD">
      <w:pPr>
        <w:rPr>
          <w:rFonts w:asciiTheme="minorHAnsi" w:hAnsiTheme="minorHAnsi"/>
          <w:sz w:val="22"/>
          <w:szCs w:val="22"/>
        </w:rPr>
      </w:pPr>
      <w:r w:rsidRPr="0014577B">
        <w:rPr>
          <w:rFonts w:asciiTheme="minorHAnsi" w:hAnsiTheme="minorHAnsi"/>
          <w:sz w:val="22"/>
          <w:szCs w:val="22"/>
        </w:rPr>
        <w:t>Kupující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r w:rsidR="00113096" w:rsidRPr="0014577B">
        <w:rPr>
          <w:rFonts w:asciiTheme="minorHAnsi" w:hAnsiTheme="minorHAnsi"/>
          <w:sz w:val="22"/>
          <w:szCs w:val="22"/>
        </w:rPr>
        <w:tab/>
      </w:r>
      <w:sdt>
        <w:sdtPr>
          <w:rPr>
            <w:rFonts w:asciiTheme="minorHAnsi" w:hAnsiTheme="minorHAnsi"/>
            <w:sz w:val="22"/>
            <w:szCs w:val="22"/>
          </w:rPr>
          <w:id w:val="1801952325"/>
          <w:placeholder>
            <w:docPart w:val="DefaultPlaceholder_1081868574"/>
          </w:placeholder>
        </w:sdtPr>
        <w:sdtEndPr/>
        <w:sdtContent>
          <w:r w:rsidRPr="0014577B">
            <w:rPr>
              <w:rFonts w:asciiTheme="minorHAnsi" w:hAnsiTheme="minorHAnsi"/>
              <w:sz w:val="22"/>
              <w:szCs w:val="22"/>
            </w:rPr>
            <w:t>Prodávající</w:t>
          </w:r>
          <w:r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Content>
      </w:sdt>
    </w:p>
    <w:p w:rsidR="000C50D1" w:rsidRDefault="00113096" w:rsidP="00CD58DD">
      <w:pPr>
        <w:rPr>
          <w:rFonts w:asciiTheme="minorHAnsi" w:hAnsiTheme="minorHAnsi"/>
          <w:sz w:val="22"/>
          <w:szCs w:val="22"/>
        </w:rPr>
      </w:pPr>
      <w:r w:rsidRPr="0014577B">
        <w:rPr>
          <w:rFonts w:asciiTheme="minorHAnsi" w:hAnsiTheme="minorHAnsi"/>
          <w:sz w:val="22"/>
          <w:szCs w:val="22"/>
        </w:rPr>
        <w:t>Fakultní nemocnice Olomouc</w:t>
      </w:r>
      <w:r w:rsidRPr="0014577B">
        <w:rPr>
          <w:rFonts w:asciiTheme="minorHAnsi" w:hAnsiTheme="minorHAnsi"/>
          <w:sz w:val="22"/>
          <w:szCs w:val="22"/>
        </w:rPr>
        <w:tab/>
      </w:r>
      <w:r w:rsidR="0014577B" w:rsidRPr="0014577B">
        <w:rPr>
          <w:rFonts w:asciiTheme="minorHAnsi" w:hAnsiTheme="minorHAnsi"/>
          <w:sz w:val="22"/>
          <w:szCs w:val="22"/>
        </w:rPr>
        <w:tab/>
      </w:r>
      <w:r w:rsidRPr="0014577B">
        <w:rPr>
          <w:rFonts w:asciiTheme="minorHAnsi" w:hAnsiTheme="minorHAnsi"/>
          <w:sz w:val="22"/>
          <w:szCs w:val="22"/>
        </w:rPr>
        <w:tab/>
      </w:r>
      <w:r w:rsidRPr="0014577B">
        <w:rPr>
          <w:rFonts w:asciiTheme="minorHAnsi" w:hAnsiTheme="minorHAnsi"/>
          <w:sz w:val="22"/>
          <w:szCs w:val="22"/>
        </w:rPr>
        <w:tab/>
      </w:r>
      <w:sdt>
        <w:sdtPr>
          <w:rPr>
            <w:rFonts w:asciiTheme="minorHAnsi" w:hAnsiTheme="minorHAnsi"/>
            <w:sz w:val="22"/>
            <w:szCs w:val="22"/>
          </w:rPr>
          <w:id w:val="1744456316"/>
          <w:placeholder>
            <w:docPart w:val="DefaultPlaceholder_1081868574"/>
          </w:placeholder>
        </w:sdtPr>
        <w:sdtEndPr/>
        <w:sdtContent>
          <w:r w:rsidRPr="0014577B">
            <w:rPr>
              <w:rFonts w:asciiTheme="minorHAnsi" w:hAnsiTheme="minorHAnsi"/>
              <w:sz w:val="22"/>
              <w:szCs w:val="22"/>
            </w:rPr>
            <w:t>………………………………………………</w:t>
          </w:r>
          <w:proofErr w:type="gramStart"/>
          <w:r w:rsidRPr="0014577B">
            <w:rPr>
              <w:rFonts w:asciiTheme="minorHAnsi" w:hAnsiTheme="minorHAnsi"/>
              <w:sz w:val="22"/>
              <w:szCs w:val="22"/>
            </w:rPr>
            <w:t>…….</w:t>
          </w:r>
          <w:proofErr w:type="gramEnd"/>
          <w:r w:rsidRPr="0014577B">
            <w:rPr>
              <w:rFonts w:asciiTheme="minorHAnsi" w:hAnsiTheme="minorHAnsi"/>
              <w:sz w:val="22"/>
              <w:szCs w:val="22"/>
            </w:rPr>
            <w:t>.</w:t>
          </w:r>
        </w:sdtContent>
      </w:sdt>
    </w:p>
    <w:p w:rsidR="00A271F1" w:rsidRDefault="00A271F1" w:rsidP="00CD58DD">
      <w:pPr>
        <w:rPr>
          <w:rFonts w:asciiTheme="minorHAnsi" w:hAnsiTheme="minorHAnsi" w:cstheme="minorHAnsi"/>
          <w:b/>
          <w:sz w:val="22"/>
          <w:szCs w:val="22"/>
        </w:rPr>
      </w:pPr>
    </w:p>
    <w:p w:rsidR="00A271F1" w:rsidRDefault="00A271F1" w:rsidP="00CD58DD">
      <w:pPr>
        <w:rPr>
          <w:rFonts w:asciiTheme="minorHAnsi" w:hAnsiTheme="minorHAnsi" w:cstheme="minorHAnsi"/>
          <w:b/>
          <w:sz w:val="22"/>
          <w:szCs w:val="22"/>
        </w:rPr>
      </w:pPr>
    </w:p>
    <w:p w:rsidR="00A271F1" w:rsidRDefault="00A271F1" w:rsidP="00CD58DD">
      <w:pPr>
        <w:rPr>
          <w:rFonts w:asciiTheme="minorHAnsi" w:hAnsiTheme="minorHAnsi" w:cstheme="minorHAnsi"/>
          <w:b/>
          <w:sz w:val="22"/>
          <w:szCs w:val="22"/>
        </w:rPr>
      </w:pPr>
    </w:p>
    <w:p w:rsidR="00736D02" w:rsidRDefault="00736D02" w:rsidP="00CD58DD">
      <w:pPr>
        <w:rPr>
          <w:rFonts w:asciiTheme="minorHAnsi" w:hAnsiTheme="minorHAnsi" w:cstheme="minorHAnsi"/>
          <w:b/>
          <w:sz w:val="22"/>
          <w:szCs w:val="22"/>
        </w:rPr>
      </w:pPr>
    </w:p>
    <w:p w:rsidR="0005171D" w:rsidRDefault="0005171D" w:rsidP="0005171D">
      <w:pPr>
        <w:pStyle w:val="Odstavec"/>
        <w:numPr>
          <w:ilvl w:val="0"/>
          <w:numId w:val="0"/>
        </w:numPr>
        <w:spacing w:before="0"/>
        <w:ind w:left="720" w:hanging="720"/>
        <w:rPr>
          <w:rFonts w:asciiTheme="minorHAnsi" w:hAnsiTheme="minorHAnsi" w:cs="Arial"/>
          <w:sz w:val="22"/>
        </w:rPr>
        <w:sectPr w:rsidR="0005171D" w:rsidSect="002105AB">
          <w:headerReference w:type="default" r:id="rId9"/>
          <w:pgSz w:w="11906" w:h="16838"/>
          <w:pgMar w:top="1417" w:right="1417" w:bottom="1417" w:left="1417" w:header="708" w:footer="708" w:gutter="0"/>
          <w:cols w:space="708"/>
          <w:docGrid w:linePitch="360"/>
        </w:sectPr>
      </w:pPr>
    </w:p>
    <w:p w:rsidR="00281797" w:rsidRDefault="00281797" w:rsidP="0005171D">
      <w:pPr>
        <w:pStyle w:val="Odstavec"/>
        <w:numPr>
          <w:ilvl w:val="0"/>
          <w:numId w:val="0"/>
        </w:numPr>
        <w:spacing w:before="0"/>
        <w:ind w:left="720" w:hanging="720"/>
        <w:rPr>
          <w:rFonts w:asciiTheme="minorHAnsi" w:hAnsiTheme="minorHAnsi" w:cs="Arial"/>
          <w:sz w:val="22"/>
        </w:rPr>
      </w:pPr>
    </w:p>
    <w:p w:rsidR="00A40A15" w:rsidRDefault="00A40A15" w:rsidP="0005171D">
      <w:pPr>
        <w:pStyle w:val="Odstavec"/>
        <w:numPr>
          <w:ilvl w:val="0"/>
          <w:numId w:val="0"/>
        </w:numPr>
        <w:spacing w:before="0"/>
        <w:ind w:left="720" w:hanging="720"/>
        <w:rPr>
          <w:rFonts w:asciiTheme="minorHAnsi" w:hAnsiTheme="minorHAnsi" w:cs="Arial"/>
          <w:sz w:val="22"/>
        </w:rPr>
      </w:pPr>
    </w:p>
    <w:p w:rsidR="00A40A15" w:rsidRDefault="00A40A15" w:rsidP="0005171D">
      <w:pPr>
        <w:pStyle w:val="Odstavec"/>
        <w:numPr>
          <w:ilvl w:val="0"/>
          <w:numId w:val="0"/>
        </w:numPr>
        <w:spacing w:before="0"/>
        <w:ind w:left="720" w:hanging="720"/>
        <w:rPr>
          <w:rFonts w:asciiTheme="minorHAnsi" w:hAnsiTheme="minorHAnsi" w:cs="Arial"/>
          <w:sz w:val="22"/>
        </w:rPr>
      </w:pPr>
    </w:p>
    <w:p w:rsidR="0005171D" w:rsidRDefault="0005171D" w:rsidP="0005171D">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Příloha č. 1 –</w:t>
      </w:r>
      <w:r>
        <w:rPr>
          <w:rFonts w:asciiTheme="minorHAnsi" w:hAnsiTheme="minorHAnsi" w:cs="Arial"/>
          <w:sz w:val="22"/>
        </w:rPr>
        <w:t xml:space="preserve"> Cenové ujednání</w:t>
      </w:r>
    </w:p>
    <w:sdt>
      <w:sdtPr>
        <w:rPr>
          <w:rFonts w:asciiTheme="minorHAnsi" w:hAnsiTheme="minorHAnsi" w:cstheme="minorHAnsi"/>
          <w:sz w:val="20"/>
          <w:szCs w:val="20"/>
        </w:rPr>
        <w:id w:val="8961225"/>
        <w:placeholder>
          <w:docPart w:val="E3057936BD6F4CE6B22418D3953D24DC"/>
        </w:placeholder>
      </w:sdtPr>
      <w:sdtEndPr/>
      <w:sdtContent>
        <w:bookmarkStart w:id="5" w:name="_GoBack" w:displacedByCustomXml="prev"/>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Pr="00B91B36" w:rsidRDefault="0005171D" w:rsidP="0005171D">
          <w:pPr>
            <w:rPr>
              <w:rFonts w:asciiTheme="minorHAnsi" w:hAnsiTheme="minorHAnsi" w:cstheme="minorHAnsi"/>
              <w:sz w:val="20"/>
              <w:szCs w:val="20"/>
            </w:rPr>
          </w:pPr>
        </w:p>
        <w:p w:rsidR="0005171D" w:rsidRDefault="008F43E6" w:rsidP="0005171D">
          <w:pPr>
            <w:rPr>
              <w:rFonts w:asciiTheme="minorHAnsi" w:hAnsiTheme="minorHAnsi" w:cstheme="minorHAnsi"/>
              <w:sz w:val="20"/>
              <w:szCs w:val="20"/>
            </w:rPr>
          </w:pPr>
        </w:p>
        <w:bookmarkEnd w:id="5" w:displacedByCustomXml="next"/>
      </w:sdtContent>
    </w:sdt>
    <w:p w:rsidR="0005171D" w:rsidRDefault="0005171D" w:rsidP="0005171D">
      <w:pPr>
        <w:rPr>
          <w:rFonts w:asciiTheme="minorHAnsi" w:hAnsiTheme="minorHAnsi" w:cstheme="minorHAnsi"/>
          <w:sz w:val="20"/>
          <w:szCs w:val="20"/>
        </w:rPr>
      </w:pPr>
    </w:p>
    <w:p w:rsidR="00597B33" w:rsidRDefault="00597B33" w:rsidP="00597B33">
      <w:pPr>
        <w:rPr>
          <w:rFonts w:asciiTheme="minorHAnsi" w:hAnsiTheme="minorHAnsi" w:cstheme="minorHAnsi"/>
          <w:b/>
          <w:sz w:val="22"/>
          <w:szCs w:val="22"/>
        </w:rPr>
      </w:pPr>
    </w:p>
    <w:p w:rsidR="00D007CE" w:rsidRDefault="00D007CE" w:rsidP="00597B33">
      <w:pPr>
        <w:rPr>
          <w:rFonts w:asciiTheme="minorHAnsi" w:hAnsiTheme="minorHAnsi" w:cstheme="minorHAnsi"/>
          <w:b/>
          <w:sz w:val="22"/>
          <w:szCs w:val="22"/>
        </w:rPr>
      </w:pPr>
    </w:p>
    <w:p w:rsidR="00D007CE" w:rsidRDefault="00D007CE" w:rsidP="00D007CE">
      <w:pPr>
        <w:pStyle w:val="Odstavec"/>
        <w:numPr>
          <w:ilvl w:val="0"/>
          <w:numId w:val="0"/>
        </w:numPr>
        <w:spacing w:before="0"/>
        <w:ind w:left="720" w:hanging="720"/>
        <w:rPr>
          <w:rFonts w:asciiTheme="minorHAnsi" w:hAnsiTheme="minorHAnsi" w:cs="Arial"/>
          <w:sz w:val="22"/>
        </w:rPr>
      </w:pPr>
    </w:p>
    <w:p w:rsidR="00D007CE" w:rsidRDefault="00D007CE" w:rsidP="00D007CE">
      <w:pPr>
        <w:pStyle w:val="Odstavec"/>
        <w:numPr>
          <w:ilvl w:val="0"/>
          <w:numId w:val="0"/>
        </w:numPr>
        <w:spacing w:before="0"/>
        <w:ind w:left="720" w:hanging="720"/>
        <w:rPr>
          <w:rFonts w:asciiTheme="minorHAnsi" w:hAnsiTheme="minorHAnsi" w:cs="Arial"/>
          <w:sz w:val="22"/>
        </w:rPr>
      </w:pPr>
    </w:p>
    <w:p w:rsidR="00D007CE" w:rsidRDefault="00D007CE" w:rsidP="00D007CE">
      <w:pPr>
        <w:pStyle w:val="Odstavec"/>
        <w:numPr>
          <w:ilvl w:val="0"/>
          <w:numId w:val="0"/>
        </w:numPr>
        <w:spacing w:before="0"/>
        <w:ind w:left="720" w:hanging="720"/>
        <w:rPr>
          <w:rFonts w:asciiTheme="minorHAnsi" w:hAnsiTheme="minorHAnsi" w:cs="Arial"/>
          <w:sz w:val="22"/>
        </w:rPr>
      </w:pPr>
    </w:p>
    <w:p w:rsidR="00D007CE" w:rsidRDefault="00D007CE" w:rsidP="00D007CE">
      <w:pPr>
        <w:pStyle w:val="Odstavec"/>
        <w:numPr>
          <w:ilvl w:val="0"/>
          <w:numId w:val="0"/>
        </w:numPr>
        <w:spacing w:before="0"/>
        <w:ind w:left="720" w:hanging="720"/>
        <w:rPr>
          <w:rFonts w:asciiTheme="minorHAnsi" w:hAnsiTheme="minorHAnsi" w:cs="Arial"/>
          <w:sz w:val="22"/>
        </w:rPr>
      </w:pPr>
      <w:r w:rsidRPr="00CD58DD">
        <w:rPr>
          <w:rFonts w:asciiTheme="minorHAnsi" w:hAnsiTheme="minorHAnsi" w:cs="Arial"/>
          <w:sz w:val="22"/>
        </w:rPr>
        <w:t xml:space="preserve">Příloha č. </w:t>
      </w:r>
      <w:r>
        <w:rPr>
          <w:rFonts w:asciiTheme="minorHAnsi" w:hAnsiTheme="minorHAnsi" w:cs="Arial"/>
          <w:sz w:val="22"/>
        </w:rPr>
        <w:t>2</w:t>
      </w:r>
      <w:r w:rsidRPr="00CD58DD">
        <w:rPr>
          <w:rFonts w:asciiTheme="minorHAnsi" w:hAnsiTheme="minorHAnsi" w:cs="Arial"/>
          <w:sz w:val="22"/>
        </w:rPr>
        <w:t xml:space="preserve"> –</w:t>
      </w:r>
      <w:r>
        <w:rPr>
          <w:rFonts w:asciiTheme="minorHAnsi" w:hAnsiTheme="minorHAnsi" w:cs="Arial"/>
          <w:sz w:val="22"/>
        </w:rPr>
        <w:t xml:space="preserve"> Tabulka splnění minimálních technických podmínek</w:t>
      </w:r>
    </w:p>
    <w:sdt>
      <w:sdtPr>
        <w:rPr>
          <w:rFonts w:asciiTheme="minorHAnsi" w:hAnsiTheme="minorHAnsi" w:cstheme="minorHAnsi"/>
          <w:sz w:val="20"/>
          <w:szCs w:val="20"/>
        </w:rPr>
        <w:id w:val="-28880782"/>
        <w:placeholder>
          <w:docPart w:val="7DBF6FF8ABB742368F8E4752B89C8F07"/>
        </w:placeholder>
      </w:sdtPr>
      <w:sdtEndPr/>
      <w:sdtContent>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Pr="00B91B36" w:rsidRDefault="00D007CE" w:rsidP="00D007CE">
          <w:pPr>
            <w:rPr>
              <w:rFonts w:asciiTheme="minorHAnsi" w:hAnsiTheme="minorHAnsi" w:cstheme="minorHAnsi"/>
              <w:sz w:val="20"/>
              <w:szCs w:val="20"/>
            </w:rPr>
          </w:pPr>
        </w:p>
        <w:p w:rsidR="00D007CE" w:rsidRDefault="008F43E6" w:rsidP="00D007CE">
          <w:pPr>
            <w:rPr>
              <w:rFonts w:asciiTheme="minorHAnsi" w:hAnsiTheme="minorHAnsi" w:cstheme="minorHAnsi"/>
              <w:sz w:val="20"/>
              <w:szCs w:val="20"/>
            </w:rPr>
          </w:pPr>
        </w:p>
      </w:sdtContent>
    </w:sdt>
    <w:p w:rsidR="00D007CE" w:rsidRPr="0014577B" w:rsidRDefault="00D007CE" w:rsidP="00597B33">
      <w:pPr>
        <w:rPr>
          <w:rFonts w:asciiTheme="minorHAnsi" w:hAnsiTheme="minorHAnsi" w:cstheme="minorHAnsi"/>
          <w:b/>
          <w:sz w:val="22"/>
          <w:szCs w:val="22"/>
        </w:rPr>
      </w:pPr>
    </w:p>
    <w:sectPr w:rsidR="00D007CE" w:rsidRPr="0014577B" w:rsidSect="0005171D">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EC" w:rsidRDefault="005335EC" w:rsidP="007207AA">
      <w:r>
        <w:separator/>
      </w:r>
    </w:p>
  </w:endnote>
  <w:endnote w:type="continuationSeparator" w:id="0">
    <w:p w:rsidR="005335EC" w:rsidRDefault="005335E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EC" w:rsidRDefault="005335EC" w:rsidP="007207AA">
      <w:r>
        <w:separator/>
      </w:r>
    </w:p>
  </w:footnote>
  <w:footnote w:type="continuationSeparator" w:id="0">
    <w:p w:rsidR="005335EC" w:rsidRDefault="005335EC"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5EC" w:rsidRDefault="005335EC">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C24C9"/>
    <w:multiLevelType w:val="multilevel"/>
    <w:tmpl w:val="C166EAF6"/>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Qbdh/wNatnVSb8nGsYXjLwbBGN1X3gWbPkiPHPBIAajJNj4gMEWpWO+ew0Pi7+4OpvwoenlXvQ/JBuUmeCcwA==" w:salt="M9VgsAUAMdymLyv3kHxUY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AA"/>
    <w:rsid w:val="00011965"/>
    <w:rsid w:val="00027950"/>
    <w:rsid w:val="0003187F"/>
    <w:rsid w:val="0005171D"/>
    <w:rsid w:val="00085ED5"/>
    <w:rsid w:val="000A4EA0"/>
    <w:rsid w:val="000C50D1"/>
    <w:rsid w:val="000D0E56"/>
    <w:rsid w:val="000D6145"/>
    <w:rsid w:val="000D7C19"/>
    <w:rsid w:val="00106A4C"/>
    <w:rsid w:val="001119BD"/>
    <w:rsid w:val="00113096"/>
    <w:rsid w:val="00124576"/>
    <w:rsid w:val="00137F27"/>
    <w:rsid w:val="0014577B"/>
    <w:rsid w:val="00153229"/>
    <w:rsid w:val="00166952"/>
    <w:rsid w:val="00172F71"/>
    <w:rsid w:val="0017629F"/>
    <w:rsid w:val="001903BB"/>
    <w:rsid w:val="001D0848"/>
    <w:rsid w:val="001E2A50"/>
    <w:rsid w:val="001F3378"/>
    <w:rsid w:val="001F68A6"/>
    <w:rsid w:val="002105AB"/>
    <w:rsid w:val="00211695"/>
    <w:rsid w:val="00264A19"/>
    <w:rsid w:val="00274C52"/>
    <w:rsid w:val="00277208"/>
    <w:rsid w:val="00281797"/>
    <w:rsid w:val="002E4F94"/>
    <w:rsid w:val="0030483C"/>
    <w:rsid w:val="00306614"/>
    <w:rsid w:val="00313901"/>
    <w:rsid w:val="00314AAF"/>
    <w:rsid w:val="00317811"/>
    <w:rsid w:val="00331CA8"/>
    <w:rsid w:val="00386556"/>
    <w:rsid w:val="003C596A"/>
    <w:rsid w:val="003D0D6A"/>
    <w:rsid w:val="003E597C"/>
    <w:rsid w:val="003E6AF8"/>
    <w:rsid w:val="00411AF5"/>
    <w:rsid w:val="00415E26"/>
    <w:rsid w:val="00484B90"/>
    <w:rsid w:val="004B0B26"/>
    <w:rsid w:val="004B47CD"/>
    <w:rsid w:val="004B6DDD"/>
    <w:rsid w:val="00506AE0"/>
    <w:rsid w:val="00516684"/>
    <w:rsid w:val="00526624"/>
    <w:rsid w:val="005335EC"/>
    <w:rsid w:val="00550A94"/>
    <w:rsid w:val="005919C6"/>
    <w:rsid w:val="00597B33"/>
    <w:rsid w:val="005A79D8"/>
    <w:rsid w:val="005D07A8"/>
    <w:rsid w:val="005D11FB"/>
    <w:rsid w:val="005E1E1C"/>
    <w:rsid w:val="005E74F7"/>
    <w:rsid w:val="005F056F"/>
    <w:rsid w:val="00630435"/>
    <w:rsid w:val="0063377C"/>
    <w:rsid w:val="006631FD"/>
    <w:rsid w:val="006A40E7"/>
    <w:rsid w:val="006F7B09"/>
    <w:rsid w:val="00702823"/>
    <w:rsid w:val="007145A6"/>
    <w:rsid w:val="00716719"/>
    <w:rsid w:val="007207AA"/>
    <w:rsid w:val="00732D6B"/>
    <w:rsid w:val="00736D02"/>
    <w:rsid w:val="00776A0B"/>
    <w:rsid w:val="007A412E"/>
    <w:rsid w:val="0082112B"/>
    <w:rsid w:val="00825922"/>
    <w:rsid w:val="008373F2"/>
    <w:rsid w:val="008457D3"/>
    <w:rsid w:val="00854E5A"/>
    <w:rsid w:val="00862EF6"/>
    <w:rsid w:val="008830FA"/>
    <w:rsid w:val="00897A66"/>
    <w:rsid w:val="008E1D16"/>
    <w:rsid w:val="008E5A6F"/>
    <w:rsid w:val="008F43E6"/>
    <w:rsid w:val="00901DBA"/>
    <w:rsid w:val="00913875"/>
    <w:rsid w:val="0091548D"/>
    <w:rsid w:val="00916F47"/>
    <w:rsid w:val="00922185"/>
    <w:rsid w:val="00923B8A"/>
    <w:rsid w:val="00957F67"/>
    <w:rsid w:val="00961C9C"/>
    <w:rsid w:val="00983D48"/>
    <w:rsid w:val="009840A6"/>
    <w:rsid w:val="00990CE7"/>
    <w:rsid w:val="00995E60"/>
    <w:rsid w:val="009A13C6"/>
    <w:rsid w:val="009A6824"/>
    <w:rsid w:val="009C1DFC"/>
    <w:rsid w:val="009F20D4"/>
    <w:rsid w:val="009F257E"/>
    <w:rsid w:val="00A03CC7"/>
    <w:rsid w:val="00A271F1"/>
    <w:rsid w:val="00A40A15"/>
    <w:rsid w:val="00A5473C"/>
    <w:rsid w:val="00A57D24"/>
    <w:rsid w:val="00A63877"/>
    <w:rsid w:val="00A72CC3"/>
    <w:rsid w:val="00A910C6"/>
    <w:rsid w:val="00AB318C"/>
    <w:rsid w:val="00AB35D5"/>
    <w:rsid w:val="00AE1405"/>
    <w:rsid w:val="00B33940"/>
    <w:rsid w:val="00B34DA4"/>
    <w:rsid w:val="00B7391D"/>
    <w:rsid w:val="00B744B7"/>
    <w:rsid w:val="00B7537F"/>
    <w:rsid w:val="00B97510"/>
    <w:rsid w:val="00BA3091"/>
    <w:rsid w:val="00BB2637"/>
    <w:rsid w:val="00BB4214"/>
    <w:rsid w:val="00BC20BC"/>
    <w:rsid w:val="00BC28A8"/>
    <w:rsid w:val="00BD0BF4"/>
    <w:rsid w:val="00BF0655"/>
    <w:rsid w:val="00BF71A3"/>
    <w:rsid w:val="00C50B8E"/>
    <w:rsid w:val="00C51A9A"/>
    <w:rsid w:val="00C84C96"/>
    <w:rsid w:val="00CD58DD"/>
    <w:rsid w:val="00CF7EC2"/>
    <w:rsid w:val="00D007CE"/>
    <w:rsid w:val="00D0395B"/>
    <w:rsid w:val="00D04E4E"/>
    <w:rsid w:val="00D10D70"/>
    <w:rsid w:val="00D502A0"/>
    <w:rsid w:val="00D860EC"/>
    <w:rsid w:val="00DB0D75"/>
    <w:rsid w:val="00DB1993"/>
    <w:rsid w:val="00DC1A56"/>
    <w:rsid w:val="00DC6D46"/>
    <w:rsid w:val="00DD27A9"/>
    <w:rsid w:val="00DE3796"/>
    <w:rsid w:val="00DF4155"/>
    <w:rsid w:val="00E0632C"/>
    <w:rsid w:val="00E111AE"/>
    <w:rsid w:val="00E243A0"/>
    <w:rsid w:val="00E24444"/>
    <w:rsid w:val="00E40487"/>
    <w:rsid w:val="00E57ED7"/>
    <w:rsid w:val="00E64EE0"/>
    <w:rsid w:val="00E77DB8"/>
    <w:rsid w:val="00EA6A88"/>
    <w:rsid w:val="00EC6861"/>
    <w:rsid w:val="00ED2351"/>
    <w:rsid w:val="00EE6743"/>
    <w:rsid w:val="00F11A7F"/>
    <w:rsid w:val="00F24CE9"/>
    <w:rsid w:val="00F276E9"/>
    <w:rsid w:val="00F34B34"/>
    <w:rsid w:val="00F91FFF"/>
    <w:rsid w:val="00F92DAD"/>
    <w:rsid w:val="00F9467B"/>
    <w:rsid w:val="00FA5E36"/>
    <w:rsid w:val="00FB43FA"/>
    <w:rsid w:val="00FB552C"/>
    <w:rsid w:val="00FE53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498F3-5576-400D-9442-6FC91775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207AA"/>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semiHidden/>
    <w:unhideWhenUsed/>
    <w:rsid w:val="007207AA"/>
    <w:pPr>
      <w:tabs>
        <w:tab w:val="center" w:pos="4536"/>
        <w:tab w:val="right" w:pos="9072"/>
      </w:tabs>
    </w:pPr>
  </w:style>
  <w:style w:type="character" w:customStyle="1" w:styleId="ZhlavChar">
    <w:name w:val="Záhlaví Char"/>
    <w:basedOn w:val="Standardnpsmoodstavce"/>
    <w:link w:val="Zhlav"/>
    <w:uiPriority w:val="99"/>
    <w:semiHidden/>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207AA"/>
    <w:pPr>
      <w:tabs>
        <w:tab w:val="center" w:pos="4536"/>
        <w:tab w:val="right" w:pos="9072"/>
      </w:tabs>
    </w:pPr>
  </w:style>
  <w:style w:type="character" w:customStyle="1" w:styleId="ZpatChar">
    <w:name w:val="Zápatí Char"/>
    <w:basedOn w:val="Standardnpsmoodstavce"/>
    <w:link w:val="Zpat"/>
    <w:uiPriority w:val="99"/>
    <w:semiHidden/>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7207AA"/>
    <w:pPr>
      <w:keepLines w:val="0"/>
      <w:spacing w:before="0" w:line="276" w:lineRule="auto"/>
      <w:jc w:val="both"/>
    </w:pPr>
    <w:rPr>
      <w:rFonts w:ascii="Calibri" w:eastAsia="Times New Roman" w:hAnsi="Calibri" w:cs="Times New Roman"/>
      <w:b w:val="0"/>
      <w:bCs w:val="0"/>
      <w:i w:val="0"/>
      <w:iCs w:val="0"/>
      <w:color w:val="auto"/>
    </w:rPr>
  </w:style>
  <w:style w:type="character" w:customStyle="1" w:styleId="NadpisodstavceChar">
    <w:name w:val="Nadpis odstavce Char"/>
    <w:link w:val="Nadpisodstavce"/>
    <w:rsid w:val="007207AA"/>
    <w:rPr>
      <w:rFonts w:ascii="Calibri" w:eastAsia="Times New Roman" w:hAnsi="Calibri" w:cs="Times New Roman"/>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styleId="Zstupntext">
    <w:name w:val="Placeholder Text"/>
    <w:basedOn w:val="Standardnpsmoodstavce"/>
    <w:uiPriority w:val="99"/>
    <w:semiHidden/>
    <w:rsid w:val="006631FD"/>
    <w:rPr>
      <w:color w:val="808080"/>
    </w:rPr>
  </w:style>
  <w:style w:type="paragraph" w:styleId="Textbubliny">
    <w:name w:val="Balloon Text"/>
    <w:basedOn w:val="Normln"/>
    <w:link w:val="TextbublinyChar"/>
    <w:uiPriority w:val="99"/>
    <w:semiHidden/>
    <w:unhideWhenUsed/>
    <w:rsid w:val="00862EF6"/>
    <w:rPr>
      <w:rFonts w:ascii="Tahoma" w:hAnsi="Tahoma" w:cs="Tahoma"/>
      <w:sz w:val="16"/>
      <w:szCs w:val="16"/>
    </w:rPr>
  </w:style>
  <w:style w:type="character" w:customStyle="1" w:styleId="TextbublinyChar">
    <w:name w:val="Text bubliny Char"/>
    <w:basedOn w:val="Standardnpsmoodstavce"/>
    <w:link w:val="Textbubliny"/>
    <w:uiPriority w:val="99"/>
    <w:semiHidden/>
    <w:rsid w:val="00862EF6"/>
    <w:rPr>
      <w:rFonts w:ascii="Tahoma" w:eastAsia="Times New Roman" w:hAnsi="Tahoma" w:cs="Tahoma"/>
      <w:sz w:val="16"/>
      <w:szCs w:val="16"/>
      <w:lang w:eastAsia="cs-CZ"/>
    </w:rPr>
  </w:style>
  <w:style w:type="character" w:styleId="Hypertextovodkaz">
    <w:name w:val="Hyperlink"/>
    <w:basedOn w:val="Standardnpsmoodstavce"/>
    <w:uiPriority w:val="99"/>
    <w:semiHidden/>
    <w:unhideWhenUsed/>
    <w:rsid w:val="005A79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4973">
      <w:bodyDiv w:val="1"/>
      <w:marLeft w:val="0"/>
      <w:marRight w:val="0"/>
      <w:marTop w:val="0"/>
      <w:marBottom w:val="0"/>
      <w:divBdr>
        <w:top w:val="none" w:sz="0" w:space="0" w:color="auto"/>
        <w:left w:val="none" w:sz="0" w:space="0" w:color="auto"/>
        <w:bottom w:val="none" w:sz="0" w:space="0" w:color="auto"/>
        <w:right w:val="none" w:sz="0" w:space="0" w:color="auto"/>
      </w:divBdr>
    </w:div>
    <w:div w:id="254214332">
      <w:bodyDiv w:val="1"/>
      <w:marLeft w:val="0"/>
      <w:marRight w:val="0"/>
      <w:marTop w:val="0"/>
      <w:marBottom w:val="0"/>
      <w:divBdr>
        <w:top w:val="none" w:sz="0" w:space="0" w:color="auto"/>
        <w:left w:val="none" w:sz="0" w:space="0" w:color="auto"/>
        <w:bottom w:val="none" w:sz="0" w:space="0" w:color="auto"/>
        <w:right w:val="none" w:sz="0" w:space="0" w:color="auto"/>
      </w:divBdr>
    </w:div>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C244468-E95C-453A-B9DD-1465D4B2B944}"/>
      </w:docPartPr>
      <w:docPartBody>
        <w:p w:rsidR="00664D85" w:rsidRDefault="00BA506A">
          <w:r w:rsidRPr="00D8362A">
            <w:rPr>
              <w:rStyle w:val="Zstupntext"/>
            </w:rPr>
            <w:t>Klikněte sem a zadejte text.</w:t>
          </w:r>
        </w:p>
      </w:docPartBody>
    </w:docPart>
    <w:docPart>
      <w:docPartPr>
        <w:name w:val="E3057936BD6F4CE6B22418D3953D24DC"/>
        <w:category>
          <w:name w:val="Obecné"/>
          <w:gallery w:val="placeholder"/>
        </w:category>
        <w:types>
          <w:type w:val="bbPlcHdr"/>
        </w:types>
        <w:behaviors>
          <w:behavior w:val="content"/>
        </w:behaviors>
        <w:guid w:val="{97406780-496E-4405-B50E-6710F98149DB}"/>
      </w:docPartPr>
      <w:docPartBody>
        <w:p w:rsidR="001074F5" w:rsidRDefault="00466DEB" w:rsidP="00466DEB">
          <w:pPr>
            <w:pStyle w:val="E3057936BD6F4CE6B22418D3953D24DC"/>
          </w:pPr>
          <w:r w:rsidRPr="00106974">
            <w:rPr>
              <w:rStyle w:val="Zstupntext"/>
            </w:rPr>
            <w:t>Klepněte sem a zadejte text.</w:t>
          </w:r>
        </w:p>
      </w:docPartBody>
    </w:docPart>
    <w:docPart>
      <w:docPartPr>
        <w:name w:val="7DBF6FF8ABB742368F8E4752B89C8F07"/>
        <w:category>
          <w:name w:val="Obecné"/>
          <w:gallery w:val="placeholder"/>
        </w:category>
        <w:types>
          <w:type w:val="bbPlcHdr"/>
        </w:types>
        <w:behaviors>
          <w:behavior w:val="content"/>
        </w:behaviors>
        <w:guid w:val="{5F4ABDAB-2925-4832-88D6-3A5A3C3D4922}"/>
      </w:docPartPr>
      <w:docPartBody>
        <w:p w:rsidR="00722096" w:rsidRDefault="00F37339" w:rsidP="00F37339">
          <w:pPr>
            <w:pStyle w:val="7DBF6FF8ABB742368F8E4752B89C8F0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A506A"/>
    <w:rsid w:val="001074F5"/>
    <w:rsid w:val="003D317D"/>
    <w:rsid w:val="00466DEB"/>
    <w:rsid w:val="00547B4B"/>
    <w:rsid w:val="00646DF0"/>
    <w:rsid w:val="00651526"/>
    <w:rsid w:val="00664D85"/>
    <w:rsid w:val="0067191B"/>
    <w:rsid w:val="00722096"/>
    <w:rsid w:val="00B13D31"/>
    <w:rsid w:val="00BA506A"/>
    <w:rsid w:val="00BC44B6"/>
    <w:rsid w:val="00C23643"/>
    <w:rsid w:val="00E56526"/>
    <w:rsid w:val="00F37339"/>
    <w:rsid w:val="00FE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E200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37339"/>
    <w:rPr>
      <w:color w:val="808080"/>
    </w:rPr>
  </w:style>
  <w:style w:type="paragraph" w:customStyle="1" w:styleId="E3057936BD6F4CE6B22418D3953D24DC">
    <w:name w:val="E3057936BD6F4CE6B22418D3953D24DC"/>
    <w:rsid w:val="00466DEB"/>
  </w:style>
  <w:style w:type="paragraph" w:customStyle="1" w:styleId="45299FA71BAF4E4FBC603F74E41204F1">
    <w:name w:val="45299FA71BAF4E4FBC603F74E41204F1"/>
    <w:rsid w:val="00466DEB"/>
  </w:style>
  <w:style w:type="paragraph" w:customStyle="1" w:styleId="498B585834614433BD2584D1469F778B">
    <w:name w:val="498B585834614433BD2584D1469F778B"/>
    <w:rsid w:val="00646DF0"/>
  </w:style>
  <w:style w:type="paragraph" w:customStyle="1" w:styleId="7DBF6FF8ABB742368F8E4752B89C8F07">
    <w:name w:val="7DBF6FF8ABB742368F8E4752B89C8F07"/>
    <w:rsid w:val="00F37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1A04E-37AA-462B-9D4D-A2BB0BA1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7</Pages>
  <Words>2117</Words>
  <Characters>12493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56</cp:revision>
  <cp:lastPrinted>2023-09-29T10:04:00Z</cp:lastPrinted>
  <dcterms:created xsi:type="dcterms:W3CDTF">2021-04-06T07:21:00Z</dcterms:created>
  <dcterms:modified xsi:type="dcterms:W3CDTF">2024-10-24T06:51:00Z</dcterms:modified>
</cp:coreProperties>
</file>