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 xml:space="preserve">se sídlem </w:t>
      </w:r>
      <w:r w:rsidR="001C5F03">
        <w:rPr>
          <w:rFonts w:ascii="Calibri Light" w:hAnsi="Calibri Light"/>
        </w:rPr>
        <w:t>Zdravotníků 248/7</w:t>
      </w:r>
      <w:r w:rsidRPr="004D48D8">
        <w:rPr>
          <w:rFonts w:ascii="Calibri Light" w:hAnsi="Calibri Light"/>
        </w:rPr>
        <w:t>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kontakt pro věci technické</w:t>
      </w:r>
      <w:r w:rsidR="00097A55">
        <w:rPr>
          <w:rFonts w:ascii="Calibri Light" w:hAnsi="Calibri Light" w:cstheme="minorHAnsi"/>
        </w:rPr>
        <w:t>: Zdeněk Kadlec, tel: 739212131, e-mail: 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b/>
          <w:sz w:val="22"/>
          <w:szCs w:val="22"/>
        </w:rPr>
      </w:pPr>
      <w:permStart w:id="908199390" w:edGrp="everyone"/>
      <w:r w:rsidRPr="004D48D8">
        <w:rPr>
          <w:rFonts w:ascii="Calibri Light" w:hAnsi="Calibri Light"/>
          <w:b/>
          <w:sz w:val="22"/>
          <w:szCs w:val="22"/>
        </w:rPr>
        <w:t>………………………………………………..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 ………………………………….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proofErr w:type="gramStart"/>
      <w:r w:rsidRPr="004D48D8">
        <w:rPr>
          <w:rFonts w:ascii="Calibri Light" w:hAnsi="Calibri Light"/>
          <w:sz w:val="22"/>
          <w:szCs w:val="22"/>
        </w:rPr>
        <w:t>IČ: ..</w:t>
      </w:r>
      <w:proofErr w:type="gramEnd"/>
      <w:r w:rsidRPr="004D48D8">
        <w:rPr>
          <w:rFonts w:ascii="Calibri Light" w:hAnsi="Calibri Light"/>
          <w:sz w:val="22"/>
          <w:szCs w:val="22"/>
        </w:rPr>
        <w:t>…………………………………………..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 ……………………………………</w:t>
      </w:r>
      <w:proofErr w:type="gramStart"/>
      <w:r w:rsidRPr="004D48D8">
        <w:rPr>
          <w:rFonts w:ascii="Calibri Light" w:hAnsi="Calibri Light"/>
          <w:sz w:val="22"/>
          <w:szCs w:val="22"/>
        </w:rPr>
        <w:t>…….</w:t>
      </w:r>
      <w:proofErr w:type="gramEnd"/>
      <w:r w:rsidRPr="004D48D8">
        <w:rPr>
          <w:rFonts w:ascii="Calibri Light" w:hAnsi="Calibri Light"/>
          <w:sz w:val="22"/>
          <w:szCs w:val="22"/>
        </w:rPr>
        <w:t>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zastoupená: ……………………………….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vedeném………</w:t>
      </w:r>
      <w:proofErr w:type="gramStart"/>
      <w:r w:rsidRPr="004D48D8">
        <w:rPr>
          <w:rFonts w:ascii="Calibri Light" w:hAnsi="Calibri Light"/>
          <w:sz w:val="22"/>
          <w:szCs w:val="22"/>
        </w:rPr>
        <w:t>…….</w:t>
      </w:r>
      <w:proofErr w:type="gramEnd"/>
      <w:r w:rsidRPr="004D48D8">
        <w:rPr>
          <w:rFonts w:ascii="Calibri Light" w:hAnsi="Calibri Light"/>
          <w:sz w:val="22"/>
          <w:szCs w:val="22"/>
        </w:rPr>
        <w:t>soudem v …………………, oddíl ….., vložka …..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……………………………………</w:t>
      </w:r>
    </w:p>
    <w:permEnd w:id="908199390"/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7A55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7A55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7A55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</w:t>
      </w:r>
      <w:bookmarkStart w:id="0" w:name="_Hlk93396529"/>
      <w:r w:rsidR="00881512" w:rsidRPr="00881512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235A78">
        <w:rPr>
          <w:rFonts w:ascii="Calibri Light" w:hAnsi="Calibri Light" w:cstheme="minorHAnsi"/>
          <w:b/>
          <w:color w:val="000000" w:themeColor="text1"/>
          <w:sz w:val="22"/>
          <w:szCs w:val="22"/>
        </w:rPr>
        <w:t>Výměna dveří za automatizované – budova D2</w:t>
      </w:r>
      <w:r w:rsidR="00881512" w:rsidRPr="00881512">
        <w:rPr>
          <w:rFonts w:ascii="Calibri Light" w:hAnsi="Calibri Light" w:cstheme="minorHAnsi"/>
          <w:b/>
          <w:color w:val="000000" w:themeColor="text1"/>
          <w:sz w:val="22"/>
          <w:szCs w:val="22"/>
        </w:rPr>
        <w:t>“</w:t>
      </w:r>
      <w:bookmarkEnd w:id="0"/>
      <w:r w:rsidR="00DF73D5" w:rsidRPr="00DF73D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097A55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VZ-202</w:t>
      </w:r>
      <w:r w:rsidR="00DC26C2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5</w:t>
      </w:r>
      <w:r w:rsidR="00083522" w:rsidRPr="00097A55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-</w:t>
      </w:r>
      <w:r w:rsidR="00094CA3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000</w:t>
      </w:r>
      <w:r w:rsidR="00755595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244</w:t>
      </w:r>
      <w:r w:rsidR="004C3F75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7A55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4D48D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094CA3" w:rsidRDefault="00094CA3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</w:p>
    <w:p w:rsidR="00094CA3" w:rsidRPr="004D48D8" w:rsidRDefault="00094CA3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094CA3" w:rsidRPr="0009133B" w:rsidRDefault="007D6CA4" w:rsidP="00094CA3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zahájení:</w:t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ab/>
        <w:t>d</w:t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o 1</w:t>
      </w:r>
      <w:r w:rsidR="00E808A2">
        <w:rPr>
          <w:rFonts w:ascii="Calibri Light" w:hAnsi="Calibri Light" w:cstheme="minorHAnsi"/>
          <w:b/>
          <w:color w:val="auto"/>
          <w:sz w:val="22"/>
          <w:szCs w:val="22"/>
        </w:rPr>
        <w:t xml:space="preserve">5 </w:t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dnů od písemné výzvy objednatele</w:t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na email zhotovitele </w:t>
      </w:r>
      <w:permStart w:id="1246848218" w:edGrp="everyone"/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>…………</w:t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>@</w:t>
      </w:r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>…………..</w:t>
      </w:r>
      <w:permEnd w:id="1246848218"/>
    </w:p>
    <w:p w:rsidR="005E3488" w:rsidRPr="00A810F6" w:rsidRDefault="00235A78" w:rsidP="00235A78">
      <w:pPr>
        <w:pStyle w:val="Znaka"/>
        <w:ind w:left="2832" w:firstLine="0"/>
        <w:jc w:val="both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>Tato výzva bude odeslána nejdříve 20. den od podpisu smlouvy.</w:t>
      </w:r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="005E348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>do</w:t>
      </w:r>
      <w:r w:rsidR="00755595">
        <w:rPr>
          <w:rFonts w:ascii="Calibri Light" w:hAnsi="Calibri Light" w:cstheme="minorHAnsi"/>
          <w:b/>
          <w:color w:val="auto"/>
          <w:sz w:val="22"/>
          <w:szCs w:val="22"/>
        </w:rPr>
        <w:t xml:space="preserve"> 5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094CA3" w:rsidRDefault="00094CA3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094CA3" w:rsidRPr="004D48D8" w:rsidRDefault="00094CA3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permStart w:id="2043825983" w:edGrp="everyone"/>
      <w:r w:rsidRPr="00094CA3">
        <w:rPr>
          <w:rFonts w:ascii="Calibri Light" w:hAnsi="Calibri Light" w:cstheme="minorHAnsi"/>
          <w:b/>
        </w:rPr>
        <w:t>……………</w:t>
      </w:r>
      <w:proofErr w:type="gramStart"/>
      <w:r w:rsidRPr="00094CA3">
        <w:rPr>
          <w:rFonts w:ascii="Calibri Light" w:hAnsi="Calibri Light" w:cstheme="minorHAnsi"/>
          <w:b/>
        </w:rPr>
        <w:t>…</w:t>
      </w:r>
      <w:bookmarkStart w:id="1" w:name="_GoBack"/>
      <w:bookmarkEnd w:id="1"/>
      <w:r w:rsidRPr="00094CA3">
        <w:rPr>
          <w:rFonts w:ascii="Calibri Light" w:hAnsi="Calibri Light" w:cstheme="minorHAnsi"/>
          <w:b/>
        </w:rPr>
        <w:t>….</w:t>
      </w:r>
      <w:proofErr w:type="gramEnd"/>
      <w:r w:rsidRPr="00094CA3">
        <w:rPr>
          <w:rFonts w:ascii="Calibri Light" w:hAnsi="Calibri Light" w:cstheme="minorHAnsi"/>
          <w:b/>
        </w:rPr>
        <w:t>.Kč</w:t>
      </w:r>
      <w:permEnd w:id="2043825983"/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094CA3" w:rsidRPr="00094CA3">
        <w:rPr>
          <w:rFonts w:ascii="Calibri Light" w:hAnsi="Calibri Light" w:cstheme="minorHAnsi"/>
          <w:sz w:val="22"/>
          <w:szCs w:val="22"/>
        </w:rPr>
        <w:t>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musí být doručen na adresu objednatele nebo zaslán elektronicky na email fin@fnol.cz nejpozději do tří pracovních dnů od uskutečnění a protokolárního předání a převzetí etapy díla, a to každou fakturu samostatným emailem ve formátu PDF včetně standardu ISDOC (Information Systém Document- standard pro elektronickou fakturaci v České republice), nedohodnou-li se smluvní strany jinak. Každá jednotlivá faktura zhotovitele vystavená v rámci smluvního vztahu založeného touto smlouvou musí obsahovat identifikátor veřejné zakázky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083522" w:rsidRPr="00D73BFE">
        <w:rPr>
          <w:rFonts w:ascii="Calibri Light" w:hAnsi="Calibri Light" w:cstheme="minorHAnsi"/>
          <w:b/>
          <w:sz w:val="22"/>
          <w:szCs w:val="22"/>
          <w:highlight w:val="yellow"/>
        </w:rPr>
        <w:t>VZ-202</w:t>
      </w:r>
      <w:r w:rsidR="00DC26C2">
        <w:rPr>
          <w:rFonts w:ascii="Calibri Light" w:hAnsi="Calibri Light" w:cstheme="minorHAnsi"/>
          <w:b/>
          <w:sz w:val="22"/>
          <w:szCs w:val="22"/>
          <w:highlight w:val="yellow"/>
        </w:rPr>
        <w:t>5</w:t>
      </w:r>
      <w:r w:rsidR="00083522" w:rsidRPr="00D73BFE">
        <w:rPr>
          <w:rFonts w:ascii="Calibri Light" w:hAnsi="Calibri Light" w:cstheme="minorHAnsi"/>
          <w:b/>
          <w:sz w:val="22"/>
          <w:szCs w:val="22"/>
          <w:highlight w:val="yellow"/>
        </w:rPr>
        <w:t>-000</w:t>
      </w:r>
      <w:r w:rsidR="00027C09">
        <w:rPr>
          <w:rFonts w:ascii="Calibri Light" w:hAnsi="Calibri Light" w:cstheme="minorHAnsi"/>
          <w:b/>
          <w:sz w:val="22"/>
          <w:szCs w:val="22"/>
          <w:highlight w:val="yellow"/>
        </w:rPr>
        <w:t>244</w:t>
      </w:r>
      <w:r w:rsidR="004C3F75" w:rsidRPr="00D73BFE">
        <w:rPr>
          <w:rFonts w:ascii="Calibri Light" w:hAnsi="Calibri Light" w:cstheme="minorHAnsi"/>
          <w:b/>
          <w:sz w:val="22"/>
          <w:szCs w:val="22"/>
          <w:highlight w:val="yellow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094CA3" w:rsidRDefault="00094CA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94CA3" w:rsidRDefault="00094CA3" w:rsidP="00094CA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8. 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se zavazuje plnit veškeré své finanční závazky vůči poddodavatelům, s kterými spolupracuje v rámci plnění předmětu smlouvy, bez prodlení. Objednatel si vyhrazuje právo požadovat </w:t>
      </w:r>
      <w:r w:rsidRPr="0009133B">
        <w:rPr>
          <w:rFonts w:ascii="Calibri Light" w:hAnsi="Calibri Light" w:cstheme="minorHAnsi"/>
          <w:sz w:val="22"/>
          <w:szCs w:val="22"/>
        </w:rPr>
        <w:lastRenderedPageBreak/>
        <w:t>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094CA3" w:rsidRPr="004D48D8" w:rsidRDefault="00094CA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094CA3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94CA3" w:rsidRPr="004D48D8" w:rsidRDefault="00094CA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94CA3" w:rsidRDefault="00094CA3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permStart w:id="1519734817" w:edGrp="everyone"/>
      <w:r w:rsidRPr="00094CA3">
        <w:rPr>
          <w:rFonts w:ascii="Calibri Light" w:hAnsi="Calibri Light" w:cstheme="minorHAnsi"/>
          <w:b/>
          <w:sz w:val="22"/>
          <w:szCs w:val="22"/>
        </w:rPr>
        <w:t>…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</w:t>
      </w:r>
      <w:permEnd w:id="1519734817"/>
      <w:r w:rsidRPr="004D48D8">
        <w:rPr>
          <w:rFonts w:ascii="Calibri Light" w:hAnsi="Calibri Light" w:cstheme="minorHAnsi"/>
          <w:sz w:val="22"/>
          <w:szCs w:val="22"/>
        </w:rPr>
        <w:t xml:space="preserve">od protokolárního předání díla (příp. jeho poslední části) objednateli. Po tuto dobu zhotovitel odpovídá za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 xml:space="preserve">Objednatel se zavazuje zjištěné vady oznámit zhotoviteli e-mailem </w:t>
      </w:r>
      <w:r w:rsidRPr="00094CA3">
        <w:rPr>
          <w:rFonts w:ascii="Calibri Light" w:hAnsi="Calibri Light" w:cstheme="minorHAnsi"/>
          <w:sz w:val="22"/>
          <w:szCs w:val="22"/>
        </w:rPr>
        <w:t>na:</w:t>
      </w:r>
      <w:r w:rsidR="00094CA3">
        <w:rPr>
          <w:rFonts w:ascii="Calibri Light" w:hAnsi="Calibri Light" w:cstheme="minorHAnsi"/>
          <w:sz w:val="22"/>
          <w:szCs w:val="22"/>
        </w:rPr>
        <w:t xml:space="preserve"> </w:t>
      </w:r>
      <w:permStart w:id="1034902221" w:edGrp="everyone"/>
      <w:r w:rsidRPr="00094CA3">
        <w:rPr>
          <w:rFonts w:ascii="Calibri Light" w:hAnsi="Calibri Light" w:cstheme="minorHAnsi"/>
          <w:sz w:val="22"/>
          <w:szCs w:val="22"/>
        </w:rPr>
        <w:t>……………….@................</w:t>
      </w:r>
      <w:permEnd w:id="1034902221"/>
      <w:r w:rsidR="004D48D8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Default="00716681" w:rsidP="00094CA3">
      <w:pPr>
        <w:pStyle w:val="Zkladntextodsazen21"/>
        <w:numPr>
          <w:ilvl w:val="0"/>
          <w:numId w:val="19"/>
        </w:numPr>
        <w:ind w:left="0" w:firstLine="0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094CA3" w:rsidRPr="004D48D8" w:rsidRDefault="00094CA3" w:rsidP="00094CA3">
      <w:pPr>
        <w:pStyle w:val="Zkladntextodsazen21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</w:t>
      </w:r>
      <w:r w:rsidRPr="004D48D8">
        <w:rPr>
          <w:rFonts w:ascii="Calibri Light" w:hAnsi="Calibri Light" w:cstheme="minorHAnsi"/>
          <w:sz w:val="22"/>
        </w:rPr>
        <w:lastRenderedPageBreak/>
        <w:t xml:space="preserve">situaci a jsou si plně vědomy okolností smlouvy, jakož i okolností, které mohou po uzavření této smlouvy nastat.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4D48D8" w:rsidRDefault="00094CA3" w:rsidP="00066632">
      <w:pPr>
        <w:ind w:firstLine="708"/>
        <w:jc w:val="both"/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- Příloha č.1 </w:t>
      </w:r>
      <w:r w:rsidR="00755595">
        <w:rPr>
          <w:rFonts w:ascii="Calibri Light" w:hAnsi="Calibri Light" w:cstheme="minorHAnsi"/>
          <w:sz w:val="22"/>
          <w:szCs w:val="22"/>
        </w:rPr>
        <w:t>–</w:t>
      </w:r>
      <w:r>
        <w:rPr>
          <w:rFonts w:ascii="Calibri Light" w:hAnsi="Calibri Light" w:cstheme="minorHAnsi"/>
          <w:sz w:val="22"/>
          <w:szCs w:val="22"/>
        </w:rPr>
        <w:t xml:space="preserve"> </w:t>
      </w:r>
      <w:r w:rsidR="00755595">
        <w:rPr>
          <w:rFonts w:ascii="Calibri Light" w:hAnsi="Calibri Light" w:cstheme="minorHAnsi"/>
          <w:sz w:val="22"/>
          <w:szCs w:val="22"/>
        </w:rPr>
        <w:t>Technická zpráva</w:t>
      </w:r>
    </w:p>
    <w:p w:rsidR="00FC1EBB" w:rsidRDefault="00FC1EBB" w:rsidP="00066632">
      <w:pPr>
        <w:pStyle w:val="Zkladntext"/>
        <w:ind w:firstLine="708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-</w:t>
      </w:r>
      <w:r w:rsidR="00B63DA7" w:rsidRPr="004D48D8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BC50DC">
        <w:rPr>
          <w:rFonts w:ascii="Calibri Light" w:hAnsi="Calibri Light" w:cstheme="minorHAnsi"/>
          <w:color w:val="auto"/>
          <w:sz w:val="22"/>
          <w:szCs w:val="22"/>
        </w:rPr>
        <w:t>Příloha č.2</w:t>
      </w:r>
      <w:r w:rsidR="0048556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755595">
        <w:rPr>
          <w:rFonts w:ascii="Calibri Light" w:hAnsi="Calibri Light" w:cstheme="minorHAnsi"/>
          <w:color w:val="auto"/>
          <w:sz w:val="22"/>
          <w:szCs w:val="22"/>
        </w:rPr>
        <w:t>–</w:t>
      </w:r>
      <w:r w:rsidR="0048556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755595" w:rsidRPr="007C42A8">
        <w:rPr>
          <w:rFonts w:ascii="Calibri Light" w:hAnsi="Calibri Light" w:cstheme="minorHAnsi"/>
          <w:sz w:val="22"/>
          <w:szCs w:val="22"/>
        </w:rPr>
        <w:t>Výkaz</w:t>
      </w:r>
      <w:r w:rsidR="00755595">
        <w:rPr>
          <w:rFonts w:ascii="Calibri Light" w:hAnsi="Calibri Light" w:cstheme="minorHAnsi"/>
          <w:sz w:val="22"/>
          <w:szCs w:val="22"/>
        </w:rPr>
        <w:t xml:space="preserve"> </w:t>
      </w:r>
      <w:r w:rsidR="00755595" w:rsidRPr="007C42A8">
        <w:rPr>
          <w:rFonts w:ascii="Calibri Light" w:hAnsi="Calibri Light" w:cstheme="minorHAnsi"/>
          <w:sz w:val="22"/>
          <w:szCs w:val="22"/>
        </w:rPr>
        <w:t>výměr</w:t>
      </w:r>
      <w:r w:rsidR="00755595">
        <w:rPr>
          <w:rFonts w:ascii="Calibri Light" w:hAnsi="Calibri Light" w:cstheme="minorHAnsi"/>
          <w:sz w:val="22"/>
          <w:szCs w:val="22"/>
        </w:rPr>
        <w:t xml:space="preserve"> </w:t>
      </w:r>
    </w:p>
    <w:p w:rsidR="00FC1EBB" w:rsidRPr="004D48D8" w:rsidRDefault="00755595" w:rsidP="00066632">
      <w:pPr>
        <w:pStyle w:val="Zkladntext"/>
        <w:ind w:firstLine="708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- Příloha č. 3 – </w:t>
      </w:r>
      <w:r>
        <w:rPr>
          <w:rFonts w:ascii="Calibri Light" w:hAnsi="Calibri Light" w:cstheme="minorHAnsi"/>
          <w:sz w:val="22"/>
          <w:szCs w:val="22"/>
        </w:rPr>
        <w:t xml:space="preserve">Harmonogram </w:t>
      </w:r>
      <w:r w:rsidR="00066632">
        <w:rPr>
          <w:rFonts w:ascii="Calibri Light" w:hAnsi="Calibri Light" w:cstheme="minorHAnsi"/>
          <w:sz w:val="22"/>
          <w:szCs w:val="22"/>
        </w:rPr>
        <w:t xml:space="preserve"> 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2A75E5" w:rsidRPr="00D86A07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permStart w:id="1586177552" w:edGrp="everyone"/>
      <w:r w:rsidR="00027C09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sz w:val="22"/>
          <w:szCs w:val="22"/>
        </w:rPr>
        <w:t>V …………..dne…</w:t>
      </w:r>
      <w:r w:rsidR="00D86A07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permEnd w:id="1586177552"/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066632" w:rsidRDefault="00066632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066632" w:rsidRDefault="00066632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86A07" w:rsidRDefault="00D86A0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86A07" w:rsidRDefault="00D86A0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D86A07">
      <w:pPr>
        <w:pStyle w:val="Zkladntext"/>
        <w:ind w:firstLine="708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………..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D86A07">
        <w:rPr>
          <w:rFonts w:ascii="Calibri Light" w:hAnsi="Calibri Light" w:cstheme="minorHAnsi"/>
          <w:sz w:val="22"/>
          <w:szCs w:val="22"/>
        </w:rPr>
        <w:tab/>
      </w:r>
      <w:r w:rsidR="00D86A07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Default="00605BAE">
      <w:pPr>
        <w:pStyle w:val="Zkladntext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</w:t>
      </w:r>
      <w:r w:rsidR="006F7D90">
        <w:rPr>
          <w:rFonts w:ascii="Calibri Light" w:hAnsi="Calibri Light" w:cstheme="minorHAnsi"/>
          <w:sz w:val="22"/>
          <w:szCs w:val="22"/>
        </w:rPr>
        <w:t xml:space="preserve"> 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>zhotovitel</w:t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p w:rsidR="00094CA3" w:rsidRDefault="00D86A07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</w:r>
      <w:permStart w:id="654198425" w:edGrp="everyone"/>
      <w:r w:rsidRPr="004D48D8">
        <w:rPr>
          <w:rFonts w:ascii="Calibri Light" w:hAnsi="Calibri Light" w:cstheme="minorHAnsi"/>
          <w:sz w:val="22"/>
          <w:szCs w:val="22"/>
        </w:rPr>
        <w:t>…………………………</w:t>
      </w:r>
      <w:r>
        <w:rPr>
          <w:rFonts w:ascii="Calibri Light" w:hAnsi="Calibri Light" w:cstheme="minorHAnsi"/>
          <w:sz w:val="22"/>
          <w:szCs w:val="22"/>
        </w:rPr>
        <w:t>………..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>
        <w:rPr>
          <w:rFonts w:ascii="Calibri Light" w:hAnsi="Calibri Light" w:cstheme="minorHAnsi"/>
          <w:sz w:val="22"/>
          <w:szCs w:val="22"/>
        </w:rPr>
        <w:tab/>
      </w:r>
      <w:permEnd w:id="654198425"/>
      <w:r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ab/>
        <w:t>Fakultní nemocnice Olomouc</w:t>
      </w: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lastRenderedPageBreak/>
        <w:t>Příloha č. 1</w:t>
      </w: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Pr="00942996" w:rsidRDefault="00755595" w:rsidP="00755595">
      <w:pPr>
        <w:rPr>
          <w:rFonts w:ascii="Cambria" w:hAnsi="Cambria"/>
          <w:b/>
          <w:i/>
          <w:sz w:val="32"/>
          <w:szCs w:val="32"/>
        </w:rPr>
      </w:pPr>
      <w:r w:rsidRPr="00942996">
        <w:rPr>
          <w:rFonts w:ascii="Cambria" w:hAnsi="Cambria"/>
          <w:b/>
          <w:i/>
          <w:sz w:val="32"/>
          <w:szCs w:val="32"/>
        </w:rPr>
        <w:t>Obsah</w:t>
      </w:r>
    </w:p>
    <w:p w:rsidR="00755595" w:rsidRPr="001316D4" w:rsidRDefault="00755595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r>
        <w:rPr>
          <w:i w:val="0"/>
        </w:rPr>
        <w:fldChar w:fldCharType="begin"/>
      </w:r>
      <w:r>
        <w:rPr>
          <w:i w:val="0"/>
        </w:rPr>
        <w:instrText xml:space="preserve"> TOC \o "1-3" \h \z \u </w:instrText>
      </w:r>
      <w:r>
        <w:rPr>
          <w:i w:val="0"/>
        </w:rPr>
        <w:fldChar w:fldCharType="separate"/>
      </w:r>
      <w:hyperlink w:anchor="_Toc180670479" w:history="1">
        <w:r w:rsidRPr="002F3297">
          <w:rPr>
            <w:rStyle w:val="Hypertextovodkaz"/>
            <w:noProof/>
          </w:rPr>
          <w:t>1</w:t>
        </w:r>
        <w:r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Pr="002F3297">
          <w:rPr>
            <w:rStyle w:val="Hypertextovodkaz"/>
            <w:noProof/>
          </w:rPr>
          <w:t>Identifikační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_Toc180670479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180670480" w:history="1">
        <w:r w:rsidR="00755595" w:rsidRPr="002F3297">
          <w:rPr>
            <w:rStyle w:val="Hypertextovodkaz"/>
            <w:noProof/>
          </w:rPr>
          <w:t>2</w:t>
        </w:r>
        <w:r w:rsidR="00755595"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Výchozí podklady a průzkumy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_Toc180670480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3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180670481" w:history="1">
        <w:r w:rsidR="00755595" w:rsidRPr="002F3297">
          <w:rPr>
            <w:rStyle w:val="Hypertextovodkaz"/>
            <w:noProof/>
          </w:rPr>
          <w:t>3</w:t>
        </w:r>
        <w:r w:rsidR="00755595"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Účel stavby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_Toc180670481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3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180670482" w:history="1">
        <w:r w:rsidR="00755595" w:rsidRPr="002F3297">
          <w:rPr>
            <w:rStyle w:val="Hypertextovodkaz"/>
            <w:noProof/>
          </w:rPr>
          <w:t>4</w:t>
        </w:r>
        <w:r w:rsidR="00755595"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Popis stávajícího stavu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_Toc180670482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3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83" w:history="1">
        <w:r w:rsidR="00755595" w:rsidRPr="002F3297">
          <w:rPr>
            <w:rStyle w:val="Hypertextovodkaz"/>
            <w:noProof/>
          </w:rPr>
          <w:t>4.1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Kapacity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_Toc180670483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3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84" w:history="1">
        <w:r w:rsidR="00755595" w:rsidRPr="002F3297">
          <w:rPr>
            <w:rStyle w:val="Hypertextovodkaz"/>
            <w:noProof/>
          </w:rPr>
          <w:t>4.2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Popis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_Toc180670484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3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85" w:history="1">
        <w:r w:rsidR="00755595" w:rsidRPr="002F3297">
          <w:rPr>
            <w:rStyle w:val="Hypertextovodkaz"/>
            <w:noProof/>
          </w:rPr>
          <w:t>4.3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Fotodokumentace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_Toc180670485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4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180670486" w:history="1">
        <w:r w:rsidR="00755595" w:rsidRPr="002F3297">
          <w:rPr>
            <w:rStyle w:val="Hypertextovodkaz"/>
            <w:noProof/>
          </w:rPr>
          <w:t>5</w:t>
        </w:r>
        <w:r w:rsidR="00755595"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Architektonicko-stavební řešení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_Toc180670486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5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180670487" w:history="1">
        <w:r w:rsidR="00755595" w:rsidRPr="002F3297">
          <w:rPr>
            <w:rStyle w:val="Hypertextovodkaz"/>
            <w:noProof/>
          </w:rPr>
          <w:t>6</w:t>
        </w:r>
        <w:r w:rsidR="00755595"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Stavebně-technické řešení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_Toc180670487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5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88" w:history="1">
        <w:r w:rsidR="00755595" w:rsidRPr="002F3297">
          <w:rPr>
            <w:rStyle w:val="Hypertextovodkaz"/>
            <w:noProof/>
          </w:rPr>
          <w:t>6.1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Bourání a demontáž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_Toc180670488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5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89" w:history="1">
        <w:r w:rsidR="00755595" w:rsidRPr="002F3297">
          <w:rPr>
            <w:rStyle w:val="Hypertextovodkaz"/>
            <w:noProof/>
          </w:rPr>
          <w:t>6.2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Zámečnické prvky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_Toc180670489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5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90" w:history="1">
        <w:r w:rsidR="00755595" w:rsidRPr="002F3297">
          <w:rPr>
            <w:rStyle w:val="Hypertextovodkaz"/>
            <w:noProof/>
          </w:rPr>
          <w:t>6.3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Vnitřní omítky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_Toc180670490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5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91" w:history="1">
        <w:r w:rsidR="00755595" w:rsidRPr="002F3297">
          <w:rPr>
            <w:rStyle w:val="Hypertextovodkaz"/>
            <w:noProof/>
          </w:rPr>
          <w:t>6.4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PVC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_Toc180670491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6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92" w:history="1">
        <w:r w:rsidR="00755595" w:rsidRPr="002F3297">
          <w:rPr>
            <w:rStyle w:val="Hypertextovodkaz"/>
            <w:noProof/>
          </w:rPr>
          <w:t>6.5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Malba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_Toc180670492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6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93" w:history="1">
        <w:r w:rsidR="00755595" w:rsidRPr="002F3297">
          <w:rPr>
            <w:rStyle w:val="Hypertextovodkaz"/>
            <w:noProof/>
          </w:rPr>
          <w:t>6.6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Sádrokartonové konstrukce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_Toc180670493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6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2"/>
        <w:tabs>
          <w:tab w:val="left" w:pos="880"/>
          <w:tab w:val="right" w:leader="dot" w:pos="9061"/>
        </w:tabs>
        <w:rPr>
          <w:rFonts w:ascii="Calibri" w:hAnsi="Calibri"/>
          <w:i w:val="0"/>
          <w:noProof/>
          <w:sz w:val="22"/>
          <w:szCs w:val="22"/>
        </w:rPr>
      </w:pPr>
      <w:hyperlink w:anchor="_Toc180670494" w:history="1">
        <w:r w:rsidR="00755595" w:rsidRPr="002F3297">
          <w:rPr>
            <w:rStyle w:val="Hypertextovodkaz"/>
            <w:noProof/>
          </w:rPr>
          <w:t>6.7</w:t>
        </w:r>
        <w:r w:rsidR="00755595" w:rsidRPr="001316D4">
          <w:rPr>
            <w:rFonts w:ascii="Calibri" w:hAnsi="Calibri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Technické instalace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_Toc180670494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6</w:t>
        </w:r>
        <w:r w:rsidR="00755595">
          <w:rPr>
            <w:noProof/>
            <w:webHidden/>
          </w:rPr>
          <w:fldChar w:fldCharType="end"/>
        </w:r>
      </w:hyperlink>
    </w:p>
    <w:p w:rsidR="00755595" w:rsidRPr="001316D4" w:rsidRDefault="00A46CF1" w:rsidP="00755595">
      <w:pPr>
        <w:pStyle w:val="Obsah1"/>
        <w:tabs>
          <w:tab w:val="left" w:pos="400"/>
          <w:tab w:val="right" w:leader="dot" w:pos="9061"/>
        </w:tabs>
        <w:rPr>
          <w:rFonts w:ascii="Calibri" w:hAnsi="Calibri"/>
          <w:b w:val="0"/>
          <w:i w:val="0"/>
          <w:noProof/>
          <w:sz w:val="22"/>
          <w:szCs w:val="22"/>
        </w:rPr>
      </w:pPr>
      <w:hyperlink w:anchor="_Toc180670495" w:history="1">
        <w:r w:rsidR="00755595" w:rsidRPr="002F3297">
          <w:rPr>
            <w:rStyle w:val="Hypertextovodkaz"/>
            <w:noProof/>
          </w:rPr>
          <w:t>7</w:t>
        </w:r>
        <w:r w:rsidR="00755595" w:rsidRPr="001316D4">
          <w:rPr>
            <w:rFonts w:ascii="Calibri" w:hAnsi="Calibri"/>
            <w:b w:val="0"/>
            <w:i w:val="0"/>
            <w:noProof/>
            <w:sz w:val="22"/>
            <w:szCs w:val="22"/>
          </w:rPr>
          <w:tab/>
        </w:r>
        <w:r w:rsidR="00755595" w:rsidRPr="002F3297">
          <w:rPr>
            <w:rStyle w:val="Hypertextovodkaz"/>
            <w:noProof/>
          </w:rPr>
          <w:t>Požadavky na provádění</w:t>
        </w:r>
        <w:r w:rsidR="00755595">
          <w:rPr>
            <w:noProof/>
            <w:webHidden/>
          </w:rPr>
          <w:tab/>
        </w:r>
        <w:r w:rsidR="00755595">
          <w:rPr>
            <w:noProof/>
            <w:webHidden/>
          </w:rPr>
          <w:fldChar w:fldCharType="begin"/>
        </w:r>
        <w:r w:rsidR="00755595">
          <w:rPr>
            <w:noProof/>
            <w:webHidden/>
          </w:rPr>
          <w:instrText xml:space="preserve"> PAGEREF _Toc180670495 \h </w:instrText>
        </w:r>
        <w:r w:rsidR="00755595">
          <w:rPr>
            <w:noProof/>
            <w:webHidden/>
          </w:rPr>
        </w:r>
        <w:r w:rsidR="00755595">
          <w:rPr>
            <w:noProof/>
            <w:webHidden/>
          </w:rPr>
          <w:fldChar w:fldCharType="separate"/>
        </w:r>
        <w:r w:rsidR="00755595">
          <w:rPr>
            <w:noProof/>
            <w:webHidden/>
          </w:rPr>
          <w:t>7</w:t>
        </w:r>
        <w:r w:rsidR="00755595">
          <w:rPr>
            <w:noProof/>
            <w:webHidden/>
          </w:rPr>
          <w:fldChar w:fldCharType="end"/>
        </w:r>
      </w:hyperlink>
    </w:p>
    <w:p w:rsidR="00755595" w:rsidRDefault="00755595" w:rsidP="00755595">
      <w:r>
        <w:rPr>
          <w:rFonts w:ascii="Cambria" w:hAnsi="Cambria"/>
          <w:i/>
        </w:rPr>
        <w:fldChar w:fldCharType="end"/>
      </w: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066632" w:rsidRDefault="00066632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</w:p>
    <w:p w:rsidR="00755595" w:rsidRPr="000A71D3" w:rsidRDefault="00755595" w:rsidP="00755595">
      <w:pPr>
        <w:pStyle w:val="Nadpis1"/>
      </w:pPr>
      <w:bookmarkStart w:id="2" w:name="_Toc13226968"/>
      <w:bookmarkStart w:id="3" w:name="_Toc180670479"/>
      <w:r w:rsidRPr="009A331E">
        <w:lastRenderedPageBreak/>
        <w:t>Identifikační</w:t>
      </w:r>
      <w:r w:rsidRPr="000A71D3">
        <w:t xml:space="preserve"> údaje</w:t>
      </w:r>
      <w:bookmarkEnd w:id="2"/>
      <w:bookmarkEnd w:id="3"/>
    </w:p>
    <w:p w:rsidR="00755595" w:rsidRPr="000A71D3" w:rsidRDefault="00755595" w:rsidP="00755595">
      <w:pPr>
        <w:jc w:val="both"/>
        <w:rPr>
          <w:rFonts w:ascii="Cambria" w:hAnsi="Cambria" w:cs="Arial"/>
          <w:b/>
          <w:bCs/>
          <w:i/>
          <w:sz w:val="22"/>
          <w:szCs w:val="22"/>
        </w:rPr>
      </w:pPr>
    </w:p>
    <w:p w:rsidR="00755595" w:rsidRPr="00D80677" w:rsidRDefault="00755595" w:rsidP="00755595">
      <w:pPr>
        <w:jc w:val="both"/>
        <w:rPr>
          <w:rFonts w:ascii="Cambria" w:hAnsi="Cambria" w:cs="Arial"/>
          <w:b/>
          <w:bCs/>
          <w:i/>
        </w:rPr>
      </w:pPr>
      <w:r w:rsidRPr="00D80677">
        <w:rPr>
          <w:rFonts w:ascii="Cambria" w:hAnsi="Cambria" w:cs="Arial"/>
          <w:b/>
          <w:bCs/>
          <w:i/>
        </w:rPr>
        <w:t>Název stavby: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</w:rPr>
      </w:pPr>
      <w:bookmarkStart w:id="4" w:name="_Hlk180666079"/>
      <w:r w:rsidRPr="00D80677">
        <w:rPr>
          <w:rFonts w:ascii="Cambria" w:hAnsi="Cambria" w:cs="Arial"/>
          <w:i/>
        </w:rPr>
        <w:t xml:space="preserve">Výměna dveří na </w:t>
      </w:r>
      <w:r>
        <w:rPr>
          <w:rFonts w:ascii="Cambria" w:hAnsi="Cambria" w:cs="Arial"/>
          <w:i/>
        </w:rPr>
        <w:t>kardiochirurgické klinice</w:t>
      </w:r>
      <w:r w:rsidRPr="00D80677">
        <w:rPr>
          <w:rFonts w:ascii="Cambria" w:hAnsi="Cambria" w:cs="Arial"/>
          <w:i/>
        </w:rPr>
        <w:t xml:space="preserve">, </w:t>
      </w:r>
      <w:r>
        <w:rPr>
          <w:rFonts w:ascii="Cambria" w:hAnsi="Cambria" w:cs="Arial"/>
          <w:i/>
        </w:rPr>
        <w:t xml:space="preserve">8.np, </w:t>
      </w:r>
      <w:r w:rsidRPr="00D80677">
        <w:rPr>
          <w:rFonts w:ascii="Cambria" w:hAnsi="Cambria" w:cs="Arial"/>
          <w:i/>
        </w:rPr>
        <w:t xml:space="preserve">budova </w:t>
      </w:r>
      <w:r>
        <w:rPr>
          <w:rFonts w:ascii="Cambria" w:hAnsi="Cambria" w:cs="Arial"/>
          <w:i/>
        </w:rPr>
        <w:t>D2</w:t>
      </w:r>
    </w:p>
    <w:bookmarkEnd w:id="4"/>
    <w:p w:rsidR="00755595" w:rsidRPr="00D80677" w:rsidRDefault="00755595" w:rsidP="00755595">
      <w:pPr>
        <w:jc w:val="center"/>
        <w:rPr>
          <w:rFonts w:ascii="Cambria" w:hAnsi="Cambria" w:cs="Arial"/>
          <w:b/>
          <w:bCs/>
          <w:i/>
        </w:rPr>
      </w:pPr>
    </w:p>
    <w:p w:rsidR="00755595" w:rsidRPr="00D80677" w:rsidRDefault="00755595" w:rsidP="00755595">
      <w:pPr>
        <w:jc w:val="both"/>
        <w:rPr>
          <w:rFonts w:ascii="Cambria" w:hAnsi="Cambria" w:cs="Arial"/>
          <w:b/>
          <w:bCs/>
          <w:i/>
        </w:rPr>
      </w:pPr>
      <w:r w:rsidRPr="00D80677">
        <w:rPr>
          <w:rFonts w:ascii="Cambria" w:hAnsi="Cambria" w:cs="Arial"/>
          <w:b/>
          <w:bCs/>
          <w:i/>
        </w:rPr>
        <w:t>Stavebník:</w:t>
      </w:r>
    </w:p>
    <w:p w:rsidR="00755595" w:rsidRPr="00D80677" w:rsidRDefault="00755595" w:rsidP="00755595">
      <w:pPr>
        <w:rPr>
          <w:rFonts w:ascii="Cambria" w:hAnsi="Cambria" w:cs="Arial"/>
          <w:i/>
          <w:lang w:eastAsia="x-none"/>
        </w:rPr>
      </w:pPr>
      <w:r w:rsidRPr="00D80677">
        <w:rPr>
          <w:rFonts w:ascii="Cambria" w:hAnsi="Cambria" w:cs="Arial"/>
          <w:i/>
          <w:lang w:eastAsia="x-none"/>
        </w:rPr>
        <w:t>Fakultní nemocnice Olomouc, odd. správy budov,</w:t>
      </w:r>
    </w:p>
    <w:p w:rsidR="00755595" w:rsidRPr="00D80677" w:rsidRDefault="00755595" w:rsidP="007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75"/>
        </w:tabs>
        <w:rPr>
          <w:rFonts w:ascii="Cambria" w:hAnsi="Cambria" w:cs="Arial"/>
          <w:i/>
          <w:lang w:eastAsia="x-none"/>
        </w:rPr>
      </w:pPr>
      <w:r>
        <w:rPr>
          <w:rFonts w:ascii="Cambria" w:hAnsi="Cambria" w:cs="Arial"/>
          <w:i/>
          <w:lang w:eastAsia="x-none"/>
        </w:rPr>
        <w:t>Zdravotníků 248/7, 77900</w:t>
      </w:r>
      <w:r w:rsidRPr="00D80677">
        <w:rPr>
          <w:rFonts w:ascii="Cambria" w:hAnsi="Cambria" w:cs="Arial"/>
          <w:i/>
          <w:lang w:eastAsia="x-none"/>
        </w:rPr>
        <w:t xml:space="preserve"> Olomouc</w:t>
      </w:r>
      <w:r w:rsidRPr="00D80677">
        <w:rPr>
          <w:rFonts w:ascii="Cambria" w:hAnsi="Cambria" w:cs="Arial"/>
          <w:i/>
          <w:lang w:eastAsia="x-none"/>
        </w:rPr>
        <w:tab/>
      </w:r>
      <w:r w:rsidRPr="00D80677">
        <w:rPr>
          <w:rFonts w:ascii="Cambria" w:hAnsi="Cambria" w:cs="Arial"/>
          <w:i/>
          <w:lang w:eastAsia="x-none"/>
        </w:rPr>
        <w:tab/>
      </w:r>
    </w:p>
    <w:p w:rsidR="00755595" w:rsidRPr="00D80677" w:rsidRDefault="00755595" w:rsidP="00755595">
      <w:pPr>
        <w:rPr>
          <w:rFonts w:ascii="Cambria" w:hAnsi="Cambria" w:cs="Arial"/>
          <w:i/>
          <w:lang w:eastAsia="x-none"/>
        </w:rPr>
      </w:pPr>
      <w:r w:rsidRPr="00D80677">
        <w:rPr>
          <w:rFonts w:ascii="Cambria" w:hAnsi="Cambria" w:cs="Arial"/>
          <w:i/>
          <w:lang w:eastAsia="x-none"/>
        </w:rPr>
        <w:t xml:space="preserve">technický zástupce: Zdeněk Kadlec </w:t>
      </w:r>
    </w:p>
    <w:p w:rsidR="00755595" w:rsidRPr="00D80677" w:rsidRDefault="00755595" w:rsidP="00755595">
      <w:pPr>
        <w:rPr>
          <w:rFonts w:ascii="Cambria" w:hAnsi="Cambria" w:cs="Arial"/>
          <w:i/>
          <w:lang w:eastAsia="x-none"/>
        </w:rPr>
      </w:pPr>
      <w:r w:rsidRPr="00D80677">
        <w:rPr>
          <w:rFonts w:ascii="Cambria" w:hAnsi="Cambria" w:cs="Arial"/>
          <w:i/>
          <w:lang w:eastAsia="x-none"/>
        </w:rPr>
        <w:t>e-mail: zdenek.kadlec@fnol.cz</w:t>
      </w:r>
    </w:p>
    <w:p w:rsidR="00755595" w:rsidRPr="00D80677" w:rsidRDefault="00755595" w:rsidP="00755595">
      <w:pPr>
        <w:rPr>
          <w:rFonts w:ascii="Cambria" w:hAnsi="Cambria" w:cs="Arial"/>
          <w:i/>
          <w:lang w:eastAsia="x-none"/>
        </w:rPr>
      </w:pPr>
    </w:p>
    <w:p w:rsidR="00755595" w:rsidRPr="00D80677" w:rsidRDefault="00755595" w:rsidP="00755595">
      <w:pPr>
        <w:rPr>
          <w:rFonts w:ascii="Cambria" w:hAnsi="Cambria" w:cs="Arial"/>
          <w:b/>
          <w:bCs/>
          <w:i/>
        </w:rPr>
      </w:pPr>
      <w:r w:rsidRPr="00D80677">
        <w:rPr>
          <w:rFonts w:ascii="Cambria" w:hAnsi="Cambria" w:cs="Arial"/>
          <w:b/>
          <w:bCs/>
          <w:i/>
        </w:rPr>
        <w:t>Projektant: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</w:rPr>
      </w:pPr>
      <w:r w:rsidRPr="00D80677">
        <w:rPr>
          <w:rFonts w:ascii="Cambria" w:hAnsi="Cambria" w:cs="Arial"/>
          <w:i/>
        </w:rPr>
        <w:t>Ing. arch. Jan Dohnal, autorizovaný architekt ČKA 03 256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</w:rPr>
      </w:pPr>
      <w:r w:rsidRPr="00D80677">
        <w:rPr>
          <w:rFonts w:ascii="Cambria" w:hAnsi="Cambria" w:cs="Arial"/>
          <w:i/>
        </w:rPr>
        <w:t>tř. Svobody 20, Olomouc, 77200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</w:rPr>
      </w:pPr>
      <w:r w:rsidRPr="00D80677">
        <w:rPr>
          <w:rFonts w:ascii="Cambria" w:hAnsi="Cambria" w:cs="Arial"/>
          <w:i/>
        </w:rPr>
        <w:t xml:space="preserve">e-mail: jenadohnal@seznam.cz 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2816"/>
      </w:tblGrid>
      <w:tr w:rsidR="00755595" w:rsidRPr="00D80677" w:rsidTr="008262F2">
        <w:trPr>
          <w:trHeight w:val="284"/>
        </w:trPr>
        <w:tc>
          <w:tcPr>
            <w:tcW w:w="3652" w:type="dxa"/>
            <w:vAlign w:val="center"/>
          </w:tcPr>
          <w:p w:rsidR="00755595" w:rsidRPr="00D80677" w:rsidRDefault="00755595" w:rsidP="008262F2">
            <w:pPr>
              <w:pStyle w:val="Zhlav"/>
              <w:rPr>
                <w:rFonts w:ascii="Cambria" w:hAnsi="Cambria" w:cs="Arial"/>
                <w:i/>
                <w:sz w:val="24"/>
                <w:szCs w:val="24"/>
                <w:lang w:val="cs-CZ"/>
              </w:rPr>
            </w:pPr>
            <w:proofErr w:type="spellStart"/>
            <w:r w:rsidRPr="00D80677">
              <w:rPr>
                <w:rFonts w:ascii="Cambria" w:hAnsi="Cambria" w:cs="Arial"/>
                <w:i/>
                <w:sz w:val="24"/>
                <w:szCs w:val="24"/>
              </w:rPr>
              <w:t>architektonicko</w:t>
            </w:r>
            <w:proofErr w:type="spellEnd"/>
            <w:r w:rsidRPr="00D80677">
              <w:rPr>
                <w:rFonts w:ascii="Cambria" w:hAnsi="Cambria" w:cs="Arial"/>
                <w:i/>
                <w:sz w:val="24"/>
                <w:szCs w:val="24"/>
              </w:rPr>
              <w:t xml:space="preserve"> stavební řešení</w:t>
            </w:r>
          </w:p>
        </w:tc>
        <w:tc>
          <w:tcPr>
            <w:tcW w:w="2552" w:type="dxa"/>
            <w:vAlign w:val="center"/>
          </w:tcPr>
          <w:p w:rsidR="00755595" w:rsidRPr="00D80677" w:rsidRDefault="00755595" w:rsidP="008262F2">
            <w:pPr>
              <w:pStyle w:val="Zhlav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755595" w:rsidRPr="00D80677" w:rsidRDefault="00755595" w:rsidP="008262F2">
            <w:pPr>
              <w:pStyle w:val="Zhlav"/>
              <w:rPr>
                <w:rFonts w:ascii="Cambria" w:hAnsi="Cambria" w:cs="Arial"/>
                <w:i/>
                <w:sz w:val="24"/>
                <w:szCs w:val="24"/>
              </w:rPr>
            </w:pPr>
            <w:r w:rsidRPr="00D80677">
              <w:rPr>
                <w:rFonts w:ascii="Cambria" w:hAnsi="Cambria" w:cs="Arial"/>
                <w:i/>
                <w:sz w:val="24"/>
                <w:szCs w:val="24"/>
              </w:rPr>
              <w:t xml:space="preserve">Jan Dohnal </w:t>
            </w:r>
          </w:p>
        </w:tc>
      </w:tr>
      <w:tr w:rsidR="00755595" w:rsidRPr="00D80677" w:rsidTr="008262F2">
        <w:trPr>
          <w:trHeight w:val="284"/>
        </w:trPr>
        <w:tc>
          <w:tcPr>
            <w:tcW w:w="3652" w:type="dxa"/>
            <w:vAlign w:val="center"/>
          </w:tcPr>
          <w:p w:rsidR="00755595" w:rsidRPr="00D80677" w:rsidRDefault="00755595" w:rsidP="008262F2">
            <w:pPr>
              <w:pStyle w:val="Zhlav"/>
              <w:rPr>
                <w:rFonts w:ascii="Cambria" w:hAnsi="Cambria" w:cs="Arial"/>
                <w:i/>
                <w:sz w:val="24"/>
                <w:szCs w:val="24"/>
                <w:lang w:val="cs-CZ"/>
              </w:rPr>
            </w:pPr>
            <w:r w:rsidRPr="00D80677">
              <w:rPr>
                <w:rFonts w:ascii="Cambria" w:hAnsi="Cambria" w:cs="Arial"/>
                <w:i/>
                <w:sz w:val="24"/>
                <w:szCs w:val="24"/>
                <w:lang w:val="cs-CZ"/>
              </w:rPr>
              <w:t>konzultace dveří</w:t>
            </w:r>
          </w:p>
        </w:tc>
        <w:tc>
          <w:tcPr>
            <w:tcW w:w="2552" w:type="dxa"/>
            <w:vAlign w:val="center"/>
          </w:tcPr>
          <w:p w:rsidR="00755595" w:rsidRPr="00D80677" w:rsidRDefault="00755595" w:rsidP="008262F2">
            <w:pPr>
              <w:pStyle w:val="Zhlav"/>
              <w:rPr>
                <w:rFonts w:ascii="Cambria" w:hAnsi="Cambria" w:cs="Arial"/>
                <w:i/>
                <w:sz w:val="24"/>
                <w:szCs w:val="24"/>
                <w:lang w:val="cs-CZ"/>
              </w:rPr>
            </w:pPr>
            <w:proofErr w:type="spellStart"/>
            <w:r w:rsidRPr="00D80677">
              <w:rPr>
                <w:rFonts w:ascii="Cambria" w:hAnsi="Cambria" w:cs="Arial"/>
                <w:i/>
                <w:sz w:val="24"/>
                <w:szCs w:val="24"/>
                <w:lang w:val="cs-CZ"/>
              </w:rPr>
              <w:t>Assa</w:t>
            </w:r>
            <w:proofErr w:type="spellEnd"/>
            <w:r w:rsidRPr="00D80677">
              <w:rPr>
                <w:rFonts w:ascii="Cambria" w:hAnsi="Cambria" w:cs="Arial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D80677">
              <w:rPr>
                <w:rFonts w:ascii="Cambria" w:hAnsi="Cambria" w:cs="Arial"/>
                <w:i/>
                <w:sz w:val="24"/>
                <w:szCs w:val="24"/>
                <w:lang w:val="cs-CZ"/>
              </w:rPr>
              <w:t>Abloy</w:t>
            </w:r>
            <w:proofErr w:type="spellEnd"/>
            <w:r w:rsidRPr="00D80677">
              <w:rPr>
                <w:rFonts w:ascii="Cambria" w:hAnsi="Cambria" w:cs="Arial"/>
                <w:i/>
                <w:sz w:val="24"/>
                <w:szCs w:val="24"/>
                <w:lang w:val="cs-CZ"/>
              </w:rPr>
              <w:t xml:space="preserve"> spol. s r.o.</w:t>
            </w:r>
          </w:p>
        </w:tc>
        <w:tc>
          <w:tcPr>
            <w:tcW w:w="2816" w:type="dxa"/>
            <w:vAlign w:val="center"/>
          </w:tcPr>
          <w:p w:rsidR="00755595" w:rsidRPr="00D80677" w:rsidRDefault="00755595" w:rsidP="008262F2">
            <w:pPr>
              <w:pStyle w:val="Zhlav"/>
              <w:rPr>
                <w:rFonts w:ascii="Cambria" w:hAnsi="Cambria" w:cs="Arial"/>
                <w:i/>
                <w:sz w:val="24"/>
                <w:szCs w:val="24"/>
                <w:lang w:val="cs-CZ"/>
              </w:rPr>
            </w:pPr>
            <w:r>
              <w:rPr>
                <w:rFonts w:ascii="Cambria" w:hAnsi="Cambria" w:cs="Arial"/>
                <w:i/>
                <w:sz w:val="24"/>
                <w:szCs w:val="24"/>
                <w:lang w:val="cs-CZ"/>
              </w:rPr>
              <w:t xml:space="preserve">Petr </w:t>
            </w:r>
            <w:proofErr w:type="spellStart"/>
            <w:r>
              <w:rPr>
                <w:rFonts w:ascii="Cambria" w:hAnsi="Cambria" w:cs="Arial"/>
                <w:i/>
                <w:sz w:val="24"/>
                <w:szCs w:val="24"/>
                <w:lang w:val="cs-CZ"/>
              </w:rPr>
              <w:t>Skubanič</w:t>
            </w:r>
            <w:proofErr w:type="spellEnd"/>
          </w:p>
        </w:tc>
      </w:tr>
    </w:tbl>
    <w:p w:rsidR="00755595" w:rsidRPr="00D80677" w:rsidRDefault="00755595" w:rsidP="00755595">
      <w:pPr>
        <w:jc w:val="both"/>
        <w:rPr>
          <w:rFonts w:ascii="Cambria" w:hAnsi="Cambria" w:cs="Arial"/>
          <w:b/>
          <w:bCs/>
          <w:i/>
        </w:rPr>
      </w:pPr>
    </w:p>
    <w:p w:rsidR="00755595" w:rsidRPr="00D80677" w:rsidRDefault="00755595" w:rsidP="00755595">
      <w:pPr>
        <w:jc w:val="both"/>
        <w:rPr>
          <w:rFonts w:ascii="Cambria" w:hAnsi="Cambria" w:cs="Arial"/>
          <w:b/>
          <w:bCs/>
          <w:i/>
        </w:rPr>
      </w:pPr>
      <w:r w:rsidRPr="00D80677">
        <w:rPr>
          <w:rFonts w:ascii="Cambria" w:hAnsi="Cambria" w:cs="Arial"/>
          <w:b/>
          <w:bCs/>
          <w:i/>
        </w:rPr>
        <w:t>Údaje o území a pozemku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  <w:iCs/>
        </w:rPr>
      </w:pPr>
      <w:r w:rsidRPr="00D80677">
        <w:rPr>
          <w:rFonts w:ascii="Cambria" w:hAnsi="Cambria" w:cs="Arial"/>
          <w:i/>
          <w:iCs/>
        </w:rPr>
        <w:t xml:space="preserve">Kat. území: </w:t>
      </w:r>
      <w:r w:rsidRPr="00D80677">
        <w:rPr>
          <w:rFonts w:ascii="Cambria" w:hAnsi="Cambria" w:cs="Arial"/>
          <w:i/>
          <w:iCs/>
        </w:rPr>
        <w:tab/>
        <w:t xml:space="preserve">Olomouc Nová Ulice,  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  <w:iCs/>
        </w:rPr>
      </w:pPr>
      <w:r w:rsidRPr="00D80677">
        <w:rPr>
          <w:rFonts w:ascii="Cambria" w:hAnsi="Cambria" w:cs="Arial"/>
          <w:i/>
          <w:iCs/>
        </w:rPr>
        <w:t xml:space="preserve">Parcela č.: </w:t>
      </w:r>
      <w:r w:rsidRPr="00D80677">
        <w:rPr>
          <w:rFonts w:ascii="Cambria" w:hAnsi="Cambria" w:cs="Arial"/>
          <w:i/>
          <w:iCs/>
        </w:rPr>
        <w:tab/>
        <w:t xml:space="preserve">st. </w:t>
      </w:r>
      <w:r>
        <w:rPr>
          <w:rFonts w:ascii="Cambria" w:hAnsi="Cambria" w:cs="Arial"/>
          <w:i/>
          <w:iCs/>
        </w:rPr>
        <w:t>1783</w:t>
      </w:r>
    </w:p>
    <w:p w:rsidR="00755595" w:rsidRPr="00D80677" w:rsidRDefault="00755595" w:rsidP="00755595">
      <w:pPr>
        <w:jc w:val="both"/>
        <w:rPr>
          <w:rFonts w:ascii="Cambria" w:hAnsi="Cambria" w:cs="Arial"/>
          <w:i/>
          <w:iCs/>
        </w:rPr>
      </w:pPr>
      <w:r w:rsidRPr="00D80677">
        <w:rPr>
          <w:rFonts w:ascii="Cambria" w:hAnsi="Cambria" w:cs="Arial"/>
          <w:i/>
          <w:iCs/>
        </w:rPr>
        <w:t xml:space="preserve">Vlastník: </w:t>
      </w:r>
      <w:r w:rsidRPr="00D80677">
        <w:rPr>
          <w:rFonts w:ascii="Cambria" w:hAnsi="Cambria" w:cs="Arial"/>
          <w:i/>
          <w:iCs/>
        </w:rPr>
        <w:tab/>
        <w:t>Česká republika</w:t>
      </w:r>
    </w:p>
    <w:p w:rsidR="00755595" w:rsidRDefault="00755595" w:rsidP="00755595">
      <w:pPr>
        <w:jc w:val="both"/>
        <w:rPr>
          <w:rFonts w:ascii="Cambria" w:hAnsi="Cambria" w:cs="Arial"/>
          <w:i/>
          <w:iCs/>
        </w:rPr>
      </w:pPr>
      <w:r w:rsidRPr="00D80677">
        <w:rPr>
          <w:rFonts w:ascii="Cambria" w:hAnsi="Cambria" w:cs="Arial"/>
          <w:i/>
          <w:iCs/>
        </w:rPr>
        <w:t xml:space="preserve">Příslušnost: </w:t>
      </w:r>
      <w:r w:rsidRPr="00D80677">
        <w:rPr>
          <w:rFonts w:ascii="Cambria" w:hAnsi="Cambria" w:cs="Arial"/>
          <w:i/>
          <w:iCs/>
        </w:rPr>
        <w:tab/>
        <w:t xml:space="preserve">Fakultní nemocnice Olomouc, I. P. Pavlova 185/6, Olomouc, Nová Ulice, </w:t>
      </w:r>
    </w:p>
    <w:p w:rsidR="00755595" w:rsidRPr="00D80677" w:rsidRDefault="00755595" w:rsidP="00755595">
      <w:pPr>
        <w:ind w:left="708" w:firstLine="708"/>
        <w:jc w:val="both"/>
        <w:rPr>
          <w:rFonts w:ascii="Cambria" w:hAnsi="Cambria" w:cs="Arial"/>
          <w:i/>
          <w:iCs/>
        </w:rPr>
      </w:pPr>
      <w:r w:rsidRPr="00D80677">
        <w:rPr>
          <w:rFonts w:ascii="Cambria" w:hAnsi="Cambria" w:cs="Arial"/>
          <w:i/>
          <w:iCs/>
        </w:rPr>
        <w:t>775 20</w:t>
      </w:r>
    </w:p>
    <w:p w:rsidR="00755595" w:rsidRPr="0090402D" w:rsidRDefault="00755595" w:rsidP="00755595">
      <w:pPr>
        <w:tabs>
          <w:tab w:val="left" w:pos="5055"/>
        </w:tabs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/>
          <w:bCs/>
          <w:i/>
          <w:sz w:val="22"/>
          <w:szCs w:val="22"/>
        </w:rPr>
        <w:tab/>
      </w:r>
    </w:p>
    <w:p w:rsidR="00755595" w:rsidRDefault="00755595" w:rsidP="00755595">
      <w:pPr>
        <w:pStyle w:val="Nadpis1"/>
      </w:pPr>
      <w:bookmarkStart w:id="5" w:name="_Toc13226969"/>
      <w:bookmarkStart w:id="6" w:name="_Toc180670480"/>
      <w:r w:rsidRPr="000A71D3">
        <w:t>Výchozí podklady</w:t>
      </w:r>
      <w:bookmarkEnd w:id="5"/>
      <w:r w:rsidRPr="000A71D3">
        <w:t xml:space="preserve"> </w:t>
      </w:r>
      <w:r>
        <w:rPr>
          <w:lang w:val="cs-CZ"/>
        </w:rPr>
        <w:t>a průzkumy</w:t>
      </w:r>
      <w:bookmarkEnd w:id="6"/>
    </w:p>
    <w:p w:rsidR="00755595" w:rsidRPr="00821C49" w:rsidRDefault="00755595" w:rsidP="00755595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Cambria" w:hAnsi="Cambria" w:cs="Arial"/>
          <w:i/>
          <w:iCs/>
        </w:rPr>
      </w:pPr>
      <w:r w:rsidRPr="00821C49">
        <w:rPr>
          <w:rFonts w:ascii="Cambria" w:hAnsi="Cambria" w:cs="Arial"/>
          <w:i/>
          <w:iCs/>
        </w:rPr>
        <w:t>odvětvový generel (IDOP Olomouc a.s., 2011)</w:t>
      </w:r>
    </w:p>
    <w:p w:rsidR="00755595" w:rsidRPr="00821C49" w:rsidRDefault="00755595" w:rsidP="00755595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domě</w:t>
      </w:r>
      <w:r w:rsidRPr="00821C49">
        <w:rPr>
          <w:rFonts w:ascii="Cambria" w:hAnsi="Cambria" w:cs="Arial"/>
          <w:i/>
          <w:iCs/>
        </w:rPr>
        <w:t>ření stávajícího stavu (Dohnal, 202</w:t>
      </w:r>
      <w:r>
        <w:rPr>
          <w:rFonts w:ascii="Cambria" w:hAnsi="Cambria" w:cs="Arial"/>
          <w:i/>
          <w:iCs/>
        </w:rPr>
        <w:t>4</w:t>
      </w:r>
      <w:r w:rsidRPr="00821C49">
        <w:rPr>
          <w:rFonts w:ascii="Cambria" w:hAnsi="Cambria" w:cs="Arial"/>
          <w:i/>
          <w:iCs/>
        </w:rPr>
        <w:t>)</w:t>
      </w:r>
    </w:p>
    <w:p w:rsidR="00755595" w:rsidRDefault="00755595" w:rsidP="00755595">
      <w:pPr>
        <w:jc w:val="both"/>
        <w:rPr>
          <w:rFonts w:ascii="Cambria" w:hAnsi="Cambria" w:cs="Arial"/>
          <w:i/>
          <w:iCs/>
          <w:sz w:val="22"/>
          <w:szCs w:val="22"/>
        </w:rPr>
      </w:pPr>
    </w:p>
    <w:p w:rsidR="00755595" w:rsidRPr="001216AD" w:rsidRDefault="00755595" w:rsidP="00755595">
      <w:pPr>
        <w:pStyle w:val="Nadpis1"/>
      </w:pPr>
      <w:bookmarkStart w:id="7" w:name="_Toc13226971"/>
      <w:bookmarkStart w:id="8" w:name="_Toc180670481"/>
      <w:r w:rsidRPr="001216AD">
        <w:t>Účel stavby</w:t>
      </w:r>
      <w:bookmarkEnd w:id="7"/>
      <w:bookmarkEnd w:id="8"/>
    </w:p>
    <w:p w:rsidR="00755595" w:rsidRPr="00821C49" w:rsidRDefault="00755595" w:rsidP="00755595">
      <w:pPr>
        <w:jc w:val="both"/>
        <w:rPr>
          <w:rFonts w:ascii="Cambria" w:hAnsi="Cambria" w:cs="Arial"/>
          <w:i/>
        </w:rPr>
      </w:pPr>
      <w:r w:rsidRPr="00821C49">
        <w:rPr>
          <w:rFonts w:ascii="Cambria" w:hAnsi="Cambria" w:cs="Arial"/>
          <w:i/>
        </w:rPr>
        <w:t xml:space="preserve">Výměna </w:t>
      </w:r>
      <w:r>
        <w:rPr>
          <w:rFonts w:ascii="Cambria" w:hAnsi="Cambria" w:cs="Arial"/>
          <w:i/>
        </w:rPr>
        <w:t>dveří mezi chodbou a schodištěm za automatické.</w:t>
      </w:r>
    </w:p>
    <w:p w:rsidR="00755595" w:rsidRPr="00D72E59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Pr="003508D4" w:rsidRDefault="00A46CF1" w:rsidP="00755595">
      <w:pPr>
        <w:pStyle w:val="Nadpis1"/>
      </w:pPr>
      <w:bookmarkStart w:id="9" w:name="_Toc13226972"/>
      <w:bookmarkStart w:id="10" w:name="_Toc18067048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8.2pt;margin-top:1.95pt;width:39.4pt;height:23.75pt;z-index:251660288" stroked="f">
            <v:textbox style="mso-next-textbox:#_x0000_s1027">
              <w:txbxContent>
                <w:p w:rsidR="00755595" w:rsidRPr="0043743F" w:rsidRDefault="00755595" w:rsidP="00755595">
                  <w:pPr>
                    <w:rPr>
                      <w:rFonts w:ascii="Cambria" w:hAnsi="Cambria"/>
                      <w:i/>
                      <w:sz w:val="22"/>
                      <w:szCs w:val="22"/>
                    </w:rPr>
                  </w:pPr>
                  <w:r w:rsidRPr="0043743F">
                    <w:rPr>
                      <w:rFonts w:ascii="Cambria" w:hAnsi="Cambria"/>
                      <w:i/>
                      <w:sz w:val="22"/>
                      <w:szCs w:val="22"/>
                    </w:rPr>
                    <w:t>1</w:t>
                  </w:r>
                  <w:r>
                    <w:rPr>
                      <w:rFonts w:ascii="Cambria" w:hAnsi="Cambria"/>
                      <w:i/>
                      <w:sz w:val="22"/>
                      <w:szCs w:val="22"/>
                    </w:rPr>
                    <w:t>974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430.8pt;margin-top:1.95pt;width:39.4pt;height:23.75pt;z-index:251659264" stroked="f">
            <v:textbox style="mso-next-textbox:#_x0000_s1026">
              <w:txbxContent>
                <w:p w:rsidR="00755595" w:rsidRPr="0043743F" w:rsidRDefault="00755595" w:rsidP="00755595">
                  <w:pPr>
                    <w:rPr>
                      <w:rFonts w:ascii="Cambria" w:hAnsi="Cambria"/>
                      <w:i/>
                      <w:sz w:val="22"/>
                      <w:szCs w:val="22"/>
                    </w:rPr>
                  </w:pPr>
                  <w:r w:rsidRPr="0043743F">
                    <w:rPr>
                      <w:rFonts w:ascii="Cambria" w:hAnsi="Cambria"/>
                      <w:i/>
                      <w:sz w:val="22"/>
                      <w:szCs w:val="22"/>
                    </w:rPr>
                    <w:t>1</w:t>
                  </w:r>
                  <w:r>
                    <w:rPr>
                      <w:rFonts w:ascii="Cambria" w:hAnsi="Cambria"/>
                      <w:i/>
                      <w:sz w:val="22"/>
                      <w:szCs w:val="22"/>
                    </w:rPr>
                    <w:t>974</w:t>
                  </w:r>
                </w:p>
              </w:txbxContent>
            </v:textbox>
          </v:shape>
        </w:pict>
      </w:r>
      <w:r w:rsidR="00755595" w:rsidRPr="009E476B">
        <w:t>Popis stávajícího stavu</w:t>
      </w:r>
      <w:bookmarkEnd w:id="9"/>
      <w:bookmarkEnd w:id="10"/>
    </w:p>
    <w:p w:rsidR="00755595" w:rsidRPr="001216AD" w:rsidRDefault="00755595" w:rsidP="00755595">
      <w:pPr>
        <w:pStyle w:val="Nadpis2"/>
      </w:pPr>
      <w:bookmarkStart w:id="11" w:name="_Toc13226973"/>
      <w:bookmarkStart w:id="12" w:name="_Toc180670483"/>
      <w:r w:rsidRPr="009A331E">
        <w:t>Kapacity</w:t>
      </w:r>
      <w:bookmarkEnd w:id="11"/>
      <w:bookmarkEnd w:id="12"/>
      <w:r>
        <w:rPr>
          <w:lang w:val="cs-CZ"/>
        </w:rPr>
        <w:t xml:space="preserve"> </w:t>
      </w:r>
    </w:p>
    <w:p w:rsidR="00755595" w:rsidRPr="00821C49" w:rsidRDefault="00755595" w:rsidP="00755595">
      <w:pPr>
        <w:jc w:val="both"/>
        <w:rPr>
          <w:rFonts w:ascii="Cambria" w:hAnsi="Cambria" w:cs="Arial"/>
          <w:i/>
        </w:rPr>
      </w:pPr>
      <w:r w:rsidRPr="00821C49">
        <w:rPr>
          <w:rFonts w:ascii="Cambria" w:hAnsi="Cambria" w:cs="Arial"/>
          <w:i/>
        </w:rPr>
        <w:t>Počet dveří</w:t>
      </w:r>
      <w:r w:rsidRPr="00821C49">
        <w:rPr>
          <w:rFonts w:ascii="Cambria" w:hAnsi="Cambria" w:cs="Arial"/>
          <w:i/>
        </w:rPr>
        <w:tab/>
      </w:r>
      <w:r w:rsidRPr="00821C49">
        <w:rPr>
          <w:rFonts w:ascii="Cambria" w:hAnsi="Cambria" w:cs="Arial"/>
          <w:i/>
        </w:rPr>
        <w:tab/>
      </w:r>
      <w:r w:rsidRPr="00821C49"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>1</w:t>
      </w:r>
      <w:r w:rsidRPr="00821C49">
        <w:rPr>
          <w:rFonts w:ascii="Cambria" w:hAnsi="Cambria" w:cs="Arial"/>
          <w:i/>
        </w:rPr>
        <w:t xml:space="preserve"> ks</w:t>
      </w:r>
    </w:p>
    <w:p w:rsidR="00755595" w:rsidRDefault="00755595" w:rsidP="00755595">
      <w:pPr>
        <w:jc w:val="both"/>
        <w:rPr>
          <w:rFonts w:ascii="Cambria" w:hAnsi="Cambria" w:cs="Arial"/>
          <w:b/>
          <w:i/>
          <w:sz w:val="22"/>
          <w:szCs w:val="22"/>
        </w:rPr>
      </w:pPr>
    </w:p>
    <w:p w:rsidR="00755595" w:rsidRPr="007B0AC8" w:rsidRDefault="00755595" w:rsidP="00755595">
      <w:pPr>
        <w:pStyle w:val="Nadpis2"/>
      </w:pPr>
      <w:bookmarkStart w:id="13" w:name="_Toc180670484"/>
      <w:r>
        <w:rPr>
          <w:lang w:val="cs-CZ"/>
        </w:rPr>
        <w:t>P</w:t>
      </w:r>
      <w:r>
        <w:t>opis</w:t>
      </w:r>
      <w:bookmarkEnd w:id="13"/>
    </w:p>
    <w:p w:rsidR="00755595" w:rsidRDefault="00755595" w:rsidP="00755595">
      <w:pPr>
        <w:jc w:val="both"/>
        <w:rPr>
          <w:rFonts w:ascii="Cambria" w:hAnsi="Cambria" w:cs="Arial"/>
          <w:i/>
        </w:rPr>
      </w:pPr>
      <w:r w:rsidRPr="00821C49">
        <w:rPr>
          <w:rFonts w:ascii="Cambria" w:hAnsi="Cambria" w:cs="Arial"/>
          <w:i/>
        </w:rPr>
        <w:t xml:space="preserve">Dotčené dveře se nachází </w:t>
      </w:r>
      <w:r>
        <w:rPr>
          <w:rFonts w:ascii="Cambria" w:hAnsi="Cambria" w:cs="Arial"/>
          <w:i/>
        </w:rPr>
        <w:t>v 8. podlaží mezi schodišťovou a výtahovou halou a lůžkovým oddělením v křídle D2. Jedná se o dvoje dvoukřídlé ven otvíravé dveře. První jsou osazeny v požárně dělící panelové stěně, druhé cca 2 m za nimi v chodbě v sádrokartonové příčce.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Světlost stavebního otvoru obou dveří je 170 x 205 cm. Dveře jsou tvořené ocelovým rámem zaskleným jednoduchým sklem. Na dveřích jsou osazeny </w:t>
      </w:r>
      <w:proofErr w:type="spellStart"/>
      <w:r>
        <w:rPr>
          <w:rFonts w:ascii="Cambria" w:hAnsi="Cambria" w:cs="Arial"/>
          <w:i/>
        </w:rPr>
        <w:t>samozavírače</w:t>
      </w:r>
      <w:proofErr w:type="spellEnd"/>
      <w:r>
        <w:rPr>
          <w:rFonts w:ascii="Cambria" w:hAnsi="Cambria" w:cs="Arial"/>
          <w:i/>
        </w:rPr>
        <w:t xml:space="preserve"> a </w:t>
      </w:r>
      <w:proofErr w:type="spellStart"/>
      <w:r>
        <w:rPr>
          <w:rFonts w:ascii="Cambria" w:hAnsi="Cambria" w:cs="Arial"/>
          <w:i/>
        </w:rPr>
        <w:t>paniková</w:t>
      </w:r>
      <w:proofErr w:type="spellEnd"/>
      <w:r>
        <w:rPr>
          <w:rFonts w:ascii="Cambria" w:hAnsi="Cambria" w:cs="Arial"/>
          <w:i/>
        </w:rPr>
        <w:t xml:space="preserve"> madla.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Rámy jsou opatřeny šedým nástřikem.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Na podlaze je položeno rolované PVC, stěny jsou omítnuté a opatřené nátěrem, pod stropem je zavěšen kazetový podhled.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Nad dveřmi je osazeno světlo nouzové svítidlo a panel s jednotným časem.</w:t>
      </w:r>
    </w:p>
    <w:p w:rsidR="00755595" w:rsidRDefault="00755595" w:rsidP="00755595">
      <w:pPr>
        <w:rPr>
          <w:lang w:val="x-none" w:eastAsia="x-none"/>
        </w:rPr>
      </w:pPr>
      <w:bookmarkStart w:id="14" w:name="_Toc13226983"/>
    </w:p>
    <w:p w:rsidR="00755595" w:rsidRPr="0042188F" w:rsidRDefault="00755595" w:rsidP="00755595">
      <w:pPr>
        <w:pStyle w:val="Nadpis2"/>
        <w:rPr>
          <w:lang w:val="cs-CZ"/>
        </w:rPr>
      </w:pPr>
      <w:bookmarkStart w:id="15" w:name="_Toc180670485"/>
      <w:r>
        <w:rPr>
          <w:lang w:val="cs-CZ"/>
        </w:rPr>
        <w:lastRenderedPageBreak/>
        <w:t>Fotodokumentace</w:t>
      </w:r>
      <w:bookmarkEnd w:id="15"/>
    </w:p>
    <w:p w:rsidR="00755595" w:rsidRDefault="00755595" w:rsidP="00755595">
      <w:pPr>
        <w:rPr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outside</wp:align>
            </wp:positionH>
            <wp:positionV relativeFrom="line">
              <wp:posOffset>146685</wp:posOffset>
            </wp:positionV>
            <wp:extent cx="4679950" cy="2630805"/>
            <wp:effectExtent l="0" t="0" r="0" b="0"/>
            <wp:wrapSquare wrapText="bothSides"/>
            <wp:docPr id="3" name="Obrázek 3" descr="IMG_20241016_13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41016_133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139700</wp:posOffset>
            </wp:positionV>
            <wp:extent cx="2584450" cy="4597400"/>
            <wp:effectExtent l="0" t="0" r="0" b="0"/>
            <wp:wrapSquare wrapText="bothSides"/>
            <wp:docPr id="2" name="Obrázek 2" descr="IMG_20241016_13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41016_1336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139700</wp:posOffset>
            </wp:positionV>
            <wp:extent cx="2584450" cy="4597400"/>
            <wp:effectExtent l="0" t="0" r="0" b="0"/>
            <wp:wrapSquare wrapText="bothSides"/>
            <wp:docPr id="1" name="Obrázek 1" descr="IMG_20241016_13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41016_1336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066632" w:rsidRDefault="00066632" w:rsidP="00755595">
      <w:pPr>
        <w:rPr>
          <w:lang w:val="x-none" w:eastAsia="x-none"/>
        </w:rPr>
      </w:pPr>
    </w:p>
    <w:p w:rsidR="00755595" w:rsidRPr="00C111BE" w:rsidRDefault="00A46CF1" w:rsidP="00755595">
      <w:pPr>
        <w:rPr>
          <w:lang w:val="x-none" w:eastAsia="x-none"/>
        </w:rPr>
      </w:pPr>
      <w:r>
        <w:rPr>
          <w:noProof/>
        </w:rPr>
        <w:lastRenderedPageBreak/>
        <w:pict>
          <v:shape id="_x0000_s1028" type="#_x0000_t202" style="position:absolute;margin-left:-225.75pt;margin-top:36.55pt;width:88.85pt;height:22.5pt;z-index:251661312" stroked="f">
            <v:textbox style="mso-next-textbox:#_x0000_s1028">
              <w:txbxContent>
                <w:p w:rsidR="00755595" w:rsidRPr="0043743F" w:rsidRDefault="00755595" w:rsidP="00755595">
                  <w:pPr>
                    <w:rPr>
                      <w:rFonts w:ascii="Cambria" w:hAnsi="Cambria"/>
                      <w:i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2"/>
                      <w:szCs w:val="22"/>
                    </w:rPr>
                    <w:t>6.</w:t>
                  </w:r>
                  <w:r>
                    <w:rPr>
                      <w:rFonts w:ascii="Cambria" w:hAnsi="Cambria"/>
                      <w:i/>
                      <w:sz w:val="22"/>
                      <w:szCs w:val="22"/>
                    </w:rPr>
                    <w:t>np - číselník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42.15pt;margin-top:36.55pt;width:88.85pt;height:22.5pt;z-index:251662336" stroked="f">
            <v:textbox style="mso-next-textbox:#_x0000_s1029">
              <w:txbxContent>
                <w:p w:rsidR="00755595" w:rsidRPr="0043743F" w:rsidRDefault="00755595" w:rsidP="00755595">
                  <w:pPr>
                    <w:rPr>
                      <w:rFonts w:ascii="Cambria" w:hAnsi="Cambria"/>
                      <w:i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2"/>
                      <w:szCs w:val="22"/>
                    </w:rPr>
                    <w:t>5.</w:t>
                  </w:r>
                  <w:r>
                    <w:rPr>
                      <w:rFonts w:ascii="Cambria" w:hAnsi="Cambria"/>
                      <w:i/>
                      <w:sz w:val="22"/>
                      <w:szCs w:val="22"/>
                    </w:rPr>
                    <w:t>np - zvonice</w:t>
                  </w:r>
                </w:p>
              </w:txbxContent>
            </v:textbox>
          </v:shape>
        </w:pict>
      </w:r>
    </w:p>
    <w:p w:rsidR="00755595" w:rsidRPr="009E476B" w:rsidRDefault="00755595" w:rsidP="00755595">
      <w:pPr>
        <w:pStyle w:val="Nadpis1"/>
      </w:pPr>
      <w:bookmarkStart w:id="16" w:name="_Toc180670486"/>
      <w:r w:rsidRPr="009E476B">
        <w:t>Architektonick</w:t>
      </w:r>
      <w:r>
        <w:rPr>
          <w:lang w:val="cs-CZ"/>
        </w:rPr>
        <w:t>o-stavební</w:t>
      </w:r>
      <w:r w:rsidRPr="009E476B">
        <w:t xml:space="preserve"> řešení</w:t>
      </w:r>
      <w:bookmarkEnd w:id="14"/>
      <w:bookmarkEnd w:id="16"/>
    </w:p>
    <w:p w:rsidR="00755595" w:rsidRDefault="00755595" w:rsidP="00755595">
      <w:pPr>
        <w:rPr>
          <w:rFonts w:ascii="Cambria" w:hAnsi="Cambria" w:cs="Arial"/>
          <w:i/>
        </w:rPr>
      </w:pPr>
      <w:bookmarkStart w:id="17" w:name="_Toc13226984"/>
      <w:r w:rsidRPr="009D425D">
        <w:rPr>
          <w:rFonts w:ascii="Cambria" w:hAnsi="Cambria" w:cs="Arial"/>
          <w:i/>
        </w:rPr>
        <w:t xml:space="preserve">Dveře </w:t>
      </w:r>
      <w:r>
        <w:rPr>
          <w:rFonts w:ascii="Cambria" w:hAnsi="Cambria" w:cs="Arial"/>
          <w:i/>
        </w:rPr>
        <w:t xml:space="preserve">do schodišťové haly budou vyměněny za stejné (prosklené, otočné </w:t>
      </w:r>
      <w:proofErr w:type="gramStart"/>
      <w:r>
        <w:rPr>
          <w:rFonts w:ascii="Cambria" w:hAnsi="Cambria" w:cs="Arial"/>
          <w:i/>
        </w:rPr>
        <w:t>s</w:t>
      </w:r>
      <w:proofErr w:type="gramEnd"/>
      <w:r>
        <w:rPr>
          <w:rFonts w:ascii="Cambria" w:hAnsi="Cambria" w:cs="Arial"/>
          <w:i/>
        </w:rPr>
        <w:t xml:space="preserve"> požární odolnosti), ale automaticky ovládané. Druhé dveře s příčkou budou bez náhrady odstraněny. </w:t>
      </w:r>
      <w:r w:rsidRPr="009D425D">
        <w:rPr>
          <w:rFonts w:ascii="Cambria" w:hAnsi="Cambria" w:cs="Arial"/>
          <w:i/>
        </w:rPr>
        <w:t xml:space="preserve">Dveře budou </w:t>
      </w:r>
      <w:r>
        <w:rPr>
          <w:rFonts w:ascii="Cambria" w:hAnsi="Cambria" w:cs="Arial"/>
          <w:i/>
        </w:rPr>
        <w:t xml:space="preserve">z vnější strany napojeny na čtecí panel přístupového systému, z vnitřní strany na loketní spínač. </w:t>
      </w:r>
    </w:p>
    <w:p w:rsidR="00755595" w:rsidRDefault="00755595" w:rsidP="00755595">
      <w:pPr>
        <w:rPr>
          <w:rFonts w:ascii="Cambria" w:hAnsi="Cambria" w:cs="Arial"/>
          <w:i/>
          <w:sz w:val="22"/>
          <w:szCs w:val="22"/>
        </w:rPr>
      </w:pPr>
    </w:p>
    <w:p w:rsidR="00755595" w:rsidRPr="00B333DE" w:rsidRDefault="00755595" w:rsidP="00755595">
      <w:pPr>
        <w:pStyle w:val="Nadpis1"/>
      </w:pPr>
      <w:bookmarkStart w:id="18" w:name="_Toc180670487"/>
      <w:r>
        <w:t>Stavebně-technické řešení</w:t>
      </w:r>
      <w:bookmarkEnd w:id="17"/>
      <w:bookmarkEnd w:id="18"/>
    </w:p>
    <w:p w:rsidR="00755595" w:rsidRDefault="00755595" w:rsidP="00755595">
      <w:pPr>
        <w:pStyle w:val="Nadpis2"/>
        <w:rPr>
          <w:lang w:val="cs-CZ"/>
        </w:rPr>
      </w:pPr>
      <w:bookmarkStart w:id="19" w:name="_Toc180670488"/>
      <w:r>
        <w:rPr>
          <w:lang w:val="cs-CZ"/>
        </w:rPr>
        <w:t>Bourání a demontáž</w:t>
      </w:r>
      <w:bookmarkEnd w:id="19"/>
    </w:p>
    <w:p w:rsidR="00755595" w:rsidRPr="00B333DE" w:rsidRDefault="00755595" w:rsidP="00755595">
      <w:pPr>
        <w:numPr>
          <w:ilvl w:val="0"/>
          <w:numId w:val="22"/>
        </w:numPr>
        <w:autoSpaceDE w:val="0"/>
        <w:autoSpaceDN w:val="0"/>
        <w:ind w:left="360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rozsah a množství</w:t>
      </w:r>
      <w:r w:rsidRPr="00B333DE">
        <w:rPr>
          <w:rFonts w:ascii="Cambria" w:hAnsi="Cambria" w:cs="Arial"/>
          <w:b/>
          <w:i/>
        </w:rPr>
        <w:t>:</w:t>
      </w:r>
    </w:p>
    <w:p w:rsidR="00755595" w:rsidRPr="00C45A28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2x vybourání dveří, 2x 3,5 m2</w:t>
      </w:r>
    </w:p>
    <w:p w:rsidR="00755595" w:rsidRPr="00B333DE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vybourání sádrokartonové příčky </w:t>
      </w:r>
      <w:proofErr w:type="spellStart"/>
      <w:r>
        <w:rPr>
          <w:rFonts w:ascii="Cambria" w:hAnsi="Cambria" w:cs="Arial"/>
          <w:i/>
        </w:rPr>
        <w:t>tl</w:t>
      </w:r>
      <w:proofErr w:type="spellEnd"/>
      <w:r>
        <w:rPr>
          <w:rFonts w:ascii="Cambria" w:hAnsi="Cambria" w:cs="Arial"/>
          <w:i/>
        </w:rPr>
        <w:t>. 10 cm, 5 m2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</w:p>
    <w:p w:rsidR="00755595" w:rsidRPr="00321DE0" w:rsidRDefault="00755595" w:rsidP="00755595">
      <w:pPr>
        <w:pStyle w:val="Nadpis2"/>
        <w:rPr>
          <w:lang w:val="cs-CZ"/>
        </w:rPr>
      </w:pPr>
      <w:bookmarkStart w:id="20" w:name="_Toc180670489"/>
      <w:r>
        <w:rPr>
          <w:lang w:val="cs-CZ"/>
        </w:rPr>
        <w:t>Zámečnické prvky</w:t>
      </w:r>
      <w:bookmarkEnd w:id="20"/>
    </w:p>
    <w:p w:rsidR="00755595" w:rsidRPr="00CF234A" w:rsidRDefault="00755595" w:rsidP="00755595">
      <w:pPr>
        <w:numPr>
          <w:ilvl w:val="0"/>
          <w:numId w:val="23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CF234A">
        <w:rPr>
          <w:rFonts w:ascii="Cambria" w:hAnsi="Cambria" w:cs="Arial"/>
          <w:b/>
          <w:i/>
        </w:rPr>
        <w:t>Dveře</w:t>
      </w:r>
      <w:r>
        <w:rPr>
          <w:rFonts w:ascii="Cambria" w:hAnsi="Cambria" w:cs="Arial"/>
          <w:b/>
          <w:i/>
        </w:rPr>
        <w:t xml:space="preserve"> Z/1</w:t>
      </w:r>
    </w:p>
    <w:p w:rsidR="00755595" w:rsidRPr="005C3D1B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5C3D1B">
        <w:rPr>
          <w:rFonts w:ascii="Cambria" w:hAnsi="Cambria" w:cs="Arial"/>
          <w:b/>
          <w:bCs/>
          <w:i/>
        </w:rPr>
        <w:t>rozměr</w:t>
      </w:r>
      <w:r w:rsidRPr="005C3D1B">
        <w:rPr>
          <w:rFonts w:ascii="Cambria" w:hAnsi="Cambria" w:cs="Arial"/>
          <w:i/>
        </w:rPr>
        <w:t xml:space="preserve">: světlost stavebního otvoru </w:t>
      </w:r>
      <w:r>
        <w:rPr>
          <w:rFonts w:ascii="Cambria" w:hAnsi="Cambria" w:cs="Arial"/>
          <w:i/>
        </w:rPr>
        <w:t>1670/2050</w:t>
      </w:r>
      <w:r w:rsidRPr="005C3D1B">
        <w:rPr>
          <w:rFonts w:ascii="Cambria" w:hAnsi="Cambria" w:cs="Arial"/>
          <w:i/>
        </w:rPr>
        <w:t xml:space="preserve"> mm</w:t>
      </w:r>
    </w:p>
    <w:p w:rsidR="00755595" w:rsidRPr="00CF234A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množství:</w:t>
      </w:r>
      <w:r w:rsidRPr="00CF234A">
        <w:rPr>
          <w:rFonts w:ascii="Cambria" w:hAnsi="Cambria" w:cs="Arial"/>
          <w:i/>
        </w:rPr>
        <w:t xml:space="preserve"> 1 ks</w:t>
      </w:r>
    </w:p>
    <w:p w:rsidR="00755595" w:rsidRPr="00CF234A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úprava:</w:t>
      </w:r>
      <w:r w:rsidRPr="00CF234A">
        <w:rPr>
          <w:rFonts w:ascii="Cambria" w:hAnsi="Cambria" w:cs="Arial"/>
          <w:i/>
        </w:rPr>
        <w:t xml:space="preserve"> osazení </w:t>
      </w:r>
      <w:r>
        <w:rPr>
          <w:rFonts w:ascii="Cambria" w:hAnsi="Cambria" w:cs="Arial"/>
          <w:i/>
        </w:rPr>
        <w:t>prvku do původní pozice</w:t>
      </w:r>
    </w:p>
    <w:p w:rsidR="00755595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tvar:</w:t>
      </w:r>
      <w:r w:rsidRPr="00CF234A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>jednodílný</w:t>
      </w:r>
      <w:r w:rsidRPr="00CF234A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>se</w:t>
      </w:r>
      <w:r w:rsidRPr="00CF234A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>dvěma</w:t>
      </w:r>
      <w:r w:rsidRPr="00CF234A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 xml:space="preserve">symetrickými otočnými </w:t>
      </w:r>
      <w:r w:rsidRPr="00CF234A">
        <w:rPr>
          <w:rFonts w:ascii="Cambria" w:hAnsi="Cambria" w:cs="Arial"/>
          <w:i/>
        </w:rPr>
        <w:t>křídl</w:t>
      </w:r>
      <w:r>
        <w:rPr>
          <w:rFonts w:ascii="Cambria" w:hAnsi="Cambria" w:cs="Arial"/>
          <w:i/>
        </w:rPr>
        <w:t>y</w:t>
      </w:r>
    </w:p>
    <w:p w:rsidR="00755595" w:rsidRPr="00CF234A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rám</w:t>
      </w:r>
      <w:r w:rsidRPr="00CF234A">
        <w:rPr>
          <w:rFonts w:ascii="Cambria" w:hAnsi="Cambria" w:cs="Arial"/>
          <w:i/>
        </w:rPr>
        <w:t xml:space="preserve">: systémové </w:t>
      </w:r>
      <w:proofErr w:type="spellStart"/>
      <w:r w:rsidRPr="00CF234A">
        <w:rPr>
          <w:rFonts w:ascii="Cambria" w:hAnsi="Cambria" w:cs="Arial"/>
          <w:i/>
        </w:rPr>
        <w:t>FeZn</w:t>
      </w:r>
      <w:proofErr w:type="spellEnd"/>
      <w:r w:rsidRPr="00CF234A">
        <w:rPr>
          <w:rFonts w:ascii="Cambria" w:hAnsi="Cambria" w:cs="Arial"/>
          <w:i/>
        </w:rPr>
        <w:t xml:space="preserve"> profily hl. </w:t>
      </w:r>
      <w:r>
        <w:rPr>
          <w:rFonts w:ascii="Cambria" w:hAnsi="Cambria" w:cs="Arial"/>
          <w:i/>
        </w:rPr>
        <w:t>60</w:t>
      </w:r>
      <w:r w:rsidRPr="00CF234A">
        <w:rPr>
          <w:rFonts w:ascii="Cambria" w:hAnsi="Cambria" w:cs="Arial"/>
          <w:i/>
        </w:rPr>
        <w:t xml:space="preserve"> mm</w:t>
      </w:r>
      <w:r>
        <w:rPr>
          <w:rFonts w:ascii="Cambria" w:hAnsi="Cambria" w:cs="Arial"/>
          <w:i/>
        </w:rPr>
        <w:t xml:space="preserve">, </w:t>
      </w:r>
      <w:r w:rsidRPr="00CF234A">
        <w:rPr>
          <w:rFonts w:ascii="Cambria" w:hAnsi="Cambria" w:cs="Arial"/>
          <w:i/>
        </w:rPr>
        <w:t xml:space="preserve">krycí vypalovaný nástřik min. 80 µm </w:t>
      </w:r>
    </w:p>
    <w:p w:rsidR="00755595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zasklení:</w:t>
      </w:r>
      <w:r w:rsidRPr="00CF234A">
        <w:rPr>
          <w:rFonts w:ascii="Cambria" w:hAnsi="Cambria" w:cs="Arial"/>
          <w:i/>
        </w:rPr>
        <w:t xml:space="preserve"> čiré jedno</w:t>
      </w:r>
      <w:r>
        <w:rPr>
          <w:rFonts w:ascii="Cambria" w:hAnsi="Cambria" w:cs="Arial"/>
          <w:i/>
        </w:rPr>
        <w:t xml:space="preserve">duché </w:t>
      </w:r>
      <w:r w:rsidRPr="00CF234A">
        <w:rPr>
          <w:rFonts w:ascii="Cambria" w:hAnsi="Cambria" w:cs="Arial"/>
          <w:i/>
        </w:rPr>
        <w:t xml:space="preserve">sklo, </w:t>
      </w:r>
      <w:proofErr w:type="spellStart"/>
      <w:r w:rsidRPr="00CF234A">
        <w:rPr>
          <w:rFonts w:ascii="Cambria" w:hAnsi="Cambria" w:cs="Arial"/>
          <w:i/>
        </w:rPr>
        <w:t>tl</w:t>
      </w:r>
      <w:proofErr w:type="spellEnd"/>
      <w:r w:rsidRPr="00CF234A">
        <w:rPr>
          <w:rFonts w:ascii="Cambria" w:hAnsi="Cambria" w:cs="Arial"/>
          <w:i/>
        </w:rPr>
        <w:t xml:space="preserve">. 44.2 mm, bezpečnostní třída </w:t>
      </w:r>
      <w:r>
        <w:rPr>
          <w:rFonts w:ascii="Cambria" w:hAnsi="Cambria" w:cs="Arial"/>
          <w:i/>
        </w:rPr>
        <w:t>2B2</w:t>
      </w:r>
      <w:r w:rsidRPr="00CF234A">
        <w:rPr>
          <w:rFonts w:ascii="Cambria" w:hAnsi="Cambria" w:cs="Arial"/>
          <w:i/>
        </w:rPr>
        <w:t xml:space="preserve">, </w:t>
      </w:r>
      <w:r>
        <w:rPr>
          <w:rFonts w:ascii="Cambria" w:hAnsi="Cambria" w:cs="Arial"/>
          <w:i/>
        </w:rPr>
        <w:t>protipožární EI30</w:t>
      </w:r>
    </w:p>
    <w:p w:rsidR="00755595" w:rsidRPr="00CE695E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1D54AA">
        <w:rPr>
          <w:rFonts w:ascii="Cambria" w:hAnsi="Cambria" w:cs="Arial"/>
          <w:b/>
          <w:i/>
        </w:rPr>
        <w:t>polep</w:t>
      </w:r>
      <w:r>
        <w:rPr>
          <w:rFonts w:ascii="Cambria" w:hAnsi="Cambria" w:cs="Arial"/>
          <w:b/>
          <w:i/>
        </w:rPr>
        <w:t>:</w:t>
      </w:r>
      <w:r w:rsidRPr="001D54AA">
        <w:rPr>
          <w:rFonts w:ascii="Cambria" w:hAnsi="Cambria" w:cs="Arial"/>
          <w:b/>
          <w:i/>
        </w:rPr>
        <w:t xml:space="preserve"> </w:t>
      </w:r>
      <w:r w:rsidRPr="001D54AA">
        <w:rPr>
          <w:rFonts w:ascii="Cambria" w:hAnsi="Cambria" w:cs="Arial"/>
          <w:bCs/>
          <w:i/>
        </w:rPr>
        <w:t>výstražn</w:t>
      </w:r>
      <w:r>
        <w:rPr>
          <w:rFonts w:ascii="Cambria" w:hAnsi="Cambria" w:cs="Arial"/>
          <w:bCs/>
          <w:i/>
        </w:rPr>
        <w:t xml:space="preserve">é </w:t>
      </w:r>
      <w:r w:rsidRPr="001D54AA">
        <w:rPr>
          <w:rFonts w:ascii="Cambria" w:hAnsi="Cambria" w:cs="Arial"/>
          <w:bCs/>
          <w:i/>
        </w:rPr>
        <w:t>čtverc</w:t>
      </w:r>
      <w:r>
        <w:rPr>
          <w:rFonts w:ascii="Cambria" w:hAnsi="Cambria" w:cs="Arial"/>
          <w:bCs/>
          <w:i/>
        </w:rPr>
        <w:t>e</w:t>
      </w:r>
      <w:r w:rsidRPr="001D54AA">
        <w:rPr>
          <w:rFonts w:ascii="Cambria" w:hAnsi="Cambria" w:cs="Arial"/>
          <w:bCs/>
          <w:i/>
        </w:rPr>
        <w:t xml:space="preserve"> nebo </w:t>
      </w:r>
      <w:proofErr w:type="spellStart"/>
      <w:r>
        <w:rPr>
          <w:rFonts w:ascii="Cambria" w:hAnsi="Cambria" w:cs="Arial"/>
          <w:bCs/>
          <w:i/>
        </w:rPr>
        <w:t>protipohledová</w:t>
      </w:r>
      <w:proofErr w:type="spellEnd"/>
      <w:r>
        <w:rPr>
          <w:rFonts w:ascii="Cambria" w:hAnsi="Cambria" w:cs="Arial"/>
          <w:bCs/>
          <w:i/>
        </w:rPr>
        <w:t xml:space="preserve"> folie </w:t>
      </w:r>
      <w:r w:rsidRPr="001D54AA">
        <w:rPr>
          <w:rFonts w:ascii="Cambria" w:hAnsi="Cambria" w:cs="Arial"/>
          <w:bCs/>
          <w:i/>
        </w:rPr>
        <w:t>dle požadavků uživatele</w:t>
      </w:r>
    </w:p>
    <w:p w:rsidR="00755595" w:rsidRPr="00CF234A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b/>
          <w:i/>
        </w:rPr>
        <w:t>kování:</w:t>
      </w:r>
      <w:r>
        <w:rPr>
          <w:rFonts w:ascii="Cambria" w:hAnsi="Cambria" w:cs="Arial"/>
          <w:i/>
        </w:rPr>
        <w:t xml:space="preserve"> 6x závěs, 2x </w:t>
      </w:r>
      <w:proofErr w:type="spellStart"/>
      <w:r>
        <w:rPr>
          <w:rFonts w:ascii="Cambria" w:hAnsi="Cambria" w:cs="Arial"/>
          <w:i/>
        </w:rPr>
        <w:t>panikové</w:t>
      </w:r>
      <w:proofErr w:type="spellEnd"/>
      <w:r>
        <w:rPr>
          <w:rFonts w:ascii="Cambria" w:hAnsi="Cambria" w:cs="Arial"/>
          <w:i/>
        </w:rPr>
        <w:t xml:space="preserve"> madlo ve směru úniku</w:t>
      </w:r>
    </w:p>
    <w:p w:rsidR="00755595" w:rsidRPr="004D061F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pohon:</w:t>
      </w:r>
      <w:r w:rsidRPr="00CF234A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 xml:space="preserve">automatický elektromechanický pohon pro dvoukřídlé požární dveře s koordinátorem zavírání, </w:t>
      </w:r>
      <w:r w:rsidRPr="004D061F">
        <w:rPr>
          <w:rFonts w:ascii="Cambria" w:hAnsi="Cambria" w:cs="Arial"/>
          <w:i/>
        </w:rPr>
        <w:t>kotvený na zděné dveřní nadpraží</w:t>
      </w:r>
      <w:r>
        <w:rPr>
          <w:rFonts w:ascii="Cambria" w:hAnsi="Cambria" w:cs="Arial"/>
          <w:i/>
        </w:rPr>
        <w:t xml:space="preserve"> (</w:t>
      </w:r>
      <w:r w:rsidRPr="00C81D36">
        <w:rPr>
          <w:rFonts w:ascii="Cambria" w:hAnsi="Cambria" w:cs="Arial"/>
          <w:i/>
        </w:rPr>
        <w:t xml:space="preserve">SW300 </w:t>
      </w:r>
      <w:proofErr w:type="spellStart"/>
      <w:r w:rsidRPr="00C81D36">
        <w:rPr>
          <w:rFonts w:ascii="Cambria" w:hAnsi="Cambria" w:cs="Arial"/>
          <w:i/>
        </w:rPr>
        <w:t>Pul</w:t>
      </w:r>
      <w:r>
        <w:rPr>
          <w:rFonts w:ascii="Cambria" w:hAnsi="Cambria" w:cs="Arial"/>
          <w:i/>
        </w:rPr>
        <w:t>l</w:t>
      </w:r>
      <w:proofErr w:type="spellEnd"/>
      <w:r>
        <w:rPr>
          <w:rFonts w:ascii="Cambria" w:hAnsi="Cambria" w:cs="Arial"/>
          <w:i/>
        </w:rPr>
        <w:t xml:space="preserve"> </w:t>
      </w:r>
      <w:proofErr w:type="spellStart"/>
      <w:r>
        <w:rPr>
          <w:rFonts w:ascii="Cambria" w:hAnsi="Cambria" w:cs="Arial"/>
          <w:i/>
        </w:rPr>
        <w:t>Assa</w:t>
      </w:r>
      <w:proofErr w:type="spellEnd"/>
      <w:r>
        <w:rPr>
          <w:rFonts w:ascii="Cambria" w:hAnsi="Cambria" w:cs="Arial"/>
          <w:i/>
        </w:rPr>
        <w:t xml:space="preserve"> </w:t>
      </w:r>
      <w:proofErr w:type="spellStart"/>
      <w:r>
        <w:rPr>
          <w:rFonts w:ascii="Cambria" w:hAnsi="Cambria" w:cs="Arial"/>
          <w:i/>
        </w:rPr>
        <w:t>Abloy</w:t>
      </w:r>
      <w:proofErr w:type="spellEnd"/>
      <w:r>
        <w:rPr>
          <w:rFonts w:ascii="Cambria" w:hAnsi="Cambria" w:cs="Arial"/>
          <w:i/>
        </w:rPr>
        <w:t>)</w:t>
      </w:r>
    </w:p>
    <w:p w:rsidR="00755595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zámek:</w:t>
      </w:r>
      <w:r w:rsidRPr="00CF234A">
        <w:rPr>
          <w:rFonts w:ascii="Cambria" w:hAnsi="Cambria" w:cs="Arial"/>
          <w:i/>
        </w:rPr>
        <w:t xml:space="preserve"> </w:t>
      </w:r>
      <w:proofErr w:type="spellStart"/>
      <w:r w:rsidRPr="00CF234A">
        <w:rPr>
          <w:rFonts w:ascii="Cambria" w:hAnsi="Cambria" w:cs="Arial"/>
          <w:i/>
        </w:rPr>
        <w:t>panikový</w:t>
      </w:r>
      <w:proofErr w:type="spellEnd"/>
      <w:r w:rsidRPr="00CF234A">
        <w:rPr>
          <w:rFonts w:ascii="Cambria" w:hAnsi="Cambria" w:cs="Arial"/>
          <w:i/>
        </w:rPr>
        <w:t xml:space="preserve"> zámek </w:t>
      </w:r>
    </w:p>
    <w:p w:rsidR="00755595" w:rsidRPr="00CF234A" w:rsidRDefault="00755595" w:rsidP="00755595">
      <w:pPr>
        <w:numPr>
          <w:ilvl w:val="0"/>
          <w:numId w:val="25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b/>
          <w:i/>
        </w:rPr>
        <w:t>požární odolnost:</w:t>
      </w:r>
      <w:r>
        <w:rPr>
          <w:rFonts w:ascii="Cambria" w:hAnsi="Cambria" w:cs="Arial"/>
          <w:i/>
        </w:rPr>
        <w:t xml:space="preserve"> EI30/DP1-C, </w:t>
      </w:r>
      <w:proofErr w:type="spellStart"/>
      <w:r>
        <w:rPr>
          <w:rFonts w:ascii="Cambria" w:hAnsi="Cambria" w:cs="Arial"/>
          <w:i/>
        </w:rPr>
        <w:t>Sm</w:t>
      </w:r>
      <w:proofErr w:type="spellEnd"/>
      <w:r>
        <w:rPr>
          <w:rFonts w:ascii="Cambria" w:hAnsi="Cambria" w:cs="Arial"/>
          <w:i/>
        </w:rPr>
        <w:t xml:space="preserve"> </w:t>
      </w:r>
    </w:p>
    <w:p w:rsidR="00755595" w:rsidRPr="00CF234A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>ovládání</w:t>
      </w:r>
      <w:r>
        <w:rPr>
          <w:rFonts w:ascii="Cambria" w:hAnsi="Cambria" w:cs="Arial"/>
          <w:b/>
          <w:i/>
        </w:rPr>
        <w:t>:</w:t>
      </w:r>
      <w:r w:rsidRPr="00CF234A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 xml:space="preserve">čtečka karet vně, </w:t>
      </w:r>
      <w:r w:rsidRPr="00CF234A">
        <w:rPr>
          <w:rFonts w:ascii="Cambria" w:hAnsi="Cambria" w:cs="Arial"/>
          <w:i/>
        </w:rPr>
        <w:t>loketní spínač</w:t>
      </w:r>
      <w:r>
        <w:rPr>
          <w:rFonts w:ascii="Cambria" w:hAnsi="Cambria" w:cs="Arial"/>
          <w:i/>
        </w:rPr>
        <w:t xml:space="preserve"> uvnitř</w:t>
      </w:r>
      <w:r w:rsidRPr="00CF234A">
        <w:rPr>
          <w:rFonts w:ascii="Cambria" w:hAnsi="Cambria" w:cs="Arial"/>
          <w:i/>
        </w:rPr>
        <w:t>, bezpečnostní senzor</w:t>
      </w:r>
      <w:r>
        <w:rPr>
          <w:rFonts w:ascii="Cambria" w:hAnsi="Cambria" w:cs="Arial"/>
          <w:i/>
        </w:rPr>
        <w:t>y 4safe</w:t>
      </w:r>
      <w:r w:rsidRPr="00CF234A">
        <w:rPr>
          <w:rFonts w:ascii="Cambria" w:hAnsi="Cambria" w:cs="Arial"/>
          <w:i/>
        </w:rPr>
        <w:t xml:space="preserve">, únikové tlačítko </w:t>
      </w:r>
      <w:r>
        <w:rPr>
          <w:rFonts w:ascii="Cambria" w:hAnsi="Cambria" w:cs="Arial"/>
          <w:i/>
        </w:rPr>
        <w:t>uvnitř</w:t>
      </w:r>
      <w:r w:rsidRPr="00CF234A">
        <w:rPr>
          <w:rFonts w:ascii="Cambria" w:hAnsi="Cambria" w:cs="Arial"/>
          <w:i/>
        </w:rPr>
        <w:t>, napojení na EPS</w:t>
      </w:r>
    </w:p>
    <w:p w:rsidR="00755595" w:rsidRPr="00CF234A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CF234A">
        <w:rPr>
          <w:rFonts w:ascii="Cambria" w:hAnsi="Cambria" w:cs="Arial"/>
          <w:b/>
          <w:i/>
        </w:rPr>
        <w:t xml:space="preserve">předpisy: </w:t>
      </w:r>
      <w:r w:rsidRPr="00CF234A">
        <w:rPr>
          <w:rFonts w:ascii="Cambria" w:hAnsi="Cambria" w:cs="Arial"/>
          <w:i/>
        </w:rPr>
        <w:t xml:space="preserve">dveře budou splňovat normy EN 60335-1, EN 61000-6-2, EN 61000-6-3 EN ISO 13849-1, EN16005 a požárně-bezpečnostní požadavky pro únikové a záchranné cesty. 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</w:p>
    <w:p w:rsidR="00755595" w:rsidRDefault="00755595" w:rsidP="00755595">
      <w:pPr>
        <w:pStyle w:val="Nadpis2"/>
      </w:pPr>
      <w:bookmarkStart w:id="21" w:name="_Toc180670490"/>
      <w:r>
        <w:rPr>
          <w:lang w:val="cs-CZ"/>
        </w:rPr>
        <w:t>Vnitřní o</w:t>
      </w:r>
      <w:proofErr w:type="spellStart"/>
      <w:r>
        <w:t>mítky</w:t>
      </w:r>
      <w:bookmarkEnd w:id="21"/>
      <w:proofErr w:type="spellEnd"/>
      <w:r>
        <w:t xml:space="preserve"> </w:t>
      </w:r>
    </w:p>
    <w:p w:rsidR="00755595" w:rsidRPr="00556BEF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556BEF">
        <w:rPr>
          <w:rFonts w:ascii="Cambria" w:hAnsi="Cambria" w:cs="Arial"/>
          <w:b/>
          <w:i/>
        </w:rPr>
        <w:t>rozsah:</w:t>
      </w:r>
      <w:r w:rsidRPr="00556BEF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 xml:space="preserve">ostění obou dveří </w:t>
      </w:r>
    </w:p>
    <w:p w:rsidR="00755595" w:rsidRPr="00556BEF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556BEF">
        <w:rPr>
          <w:rFonts w:ascii="Cambria" w:hAnsi="Cambria" w:cs="Arial"/>
          <w:b/>
          <w:i/>
        </w:rPr>
        <w:t>množství:</w:t>
      </w:r>
      <w:r w:rsidRPr="00556BEF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>2</w:t>
      </w:r>
      <w:r w:rsidRPr="00556BEF">
        <w:rPr>
          <w:rFonts w:ascii="Cambria" w:hAnsi="Cambria" w:cs="Arial"/>
          <w:i/>
        </w:rPr>
        <w:t xml:space="preserve">,0 m2 </w:t>
      </w:r>
    </w:p>
    <w:p w:rsidR="00755595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556BEF">
        <w:rPr>
          <w:rFonts w:ascii="Cambria" w:hAnsi="Cambria" w:cs="Arial"/>
          <w:b/>
          <w:i/>
        </w:rPr>
        <w:t>postup prací:</w:t>
      </w:r>
    </w:p>
    <w:p w:rsidR="00755595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vyplnění spáry mezi rámem a ostěním vhodně probarveným pružným tmelem</w:t>
      </w:r>
    </w:p>
    <w:p w:rsidR="00755595" w:rsidRPr="00602D35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556BEF">
        <w:rPr>
          <w:rFonts w:ascii="Cambria" w:hAnsi="Cambria" w:cs="Arial"/>
          <w:i/>
        </w:rPr>
        <w:t xml:space="preserve">opatření penetračním nátěrem a </w:t>
      </w:r>
      <w:r>
        <w:rPr>
          <w:rFonts w:ascii="Cambria" w:hAnsi="Cambria" w:cs="Arial"/>
          <w:i/>
        </w:rPr>
        <w:t xml:space="preserve">zapravení výtluků jádrovou omítkou </w:t>
      </w:r>
      <w:proofErr w:type="spellStart"/>
      <w:r>
        <w:rPr>
          <w:rFonts w:ascii="Cambria" w:hAnsi="Cambria" w:cs="Arial"/>
          <w:i/>
        </w:rPr>
        <w:t>tl</w:t>
      </w:r>
      <w:proofErr w:type="spellEnd"/>
      <w:r>
        <w:rPr>
          <w:rFonts w:ascii="Cambria" w:hAnsi="Cambria" w:cs="Arial"/>
          <w:i/>
        </w:rPr>
        <w:t>. 20 mm</w:t>
      </w:r>
    </w:p>
    <w:p w:rsidR="00755595" w:rsidRPr="00602D35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556BEF">
        <w:rPr>
          <w:rFonts w:ascii="Cambria" w:hAnsi="Cambria" w:cs="Arial"/>
          <w:i/>
        </w:rPr>
        <w:t xml:space="preserve">natažení </w:t>
      </w:r>
      <w:r>
        <w:rPr>
          <w:rFonts w:ascii="Cambria" w:hAnsi="Cambria" w:cs="Arial"/>
          <w:i/>
        </w:rPr>
        <w:t xml:space="preserve">štuku a vyhlazení </w:t>
      </w:r>
      <w:r w:rsidRPr="00556BEF">
        <w:rPr>
          <w:rFonts w:ascii="Cambria" w:hAnsi="Cambria" w:cs="Arial"/>
          <w:i/>
        </w:rPr>
        <w:t>plstěným hladítkem</w:t>
      </w:r>
      <w:r>
        <w:rPr>
          <w:rFonts w:ascii="Cambria" w:hAnsi="Cambria" w:cs="Arial"/>
          <w:i/>
        </w:rPr>
        <w:t xml:space="preserve"> v návaznosti na okolí</w:t>
      </w:r>
    </w:p>
    <w:p w:rsidR="00755595" w:rsidRPr="00556BEF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556BEF">
        <w:rPr>
          <w:rFonts w:ascii="Cambria" w:hAnsi="Cambria" w:cs="Arial"/>
          <w:b/>
          <w:i/>
        </w:rPr>
        <w:t xml:space="preserve">materiály: </w:t>
      </w:r>
    </w:p>
    <w:p w:rsidR="00755595" w:rsidRPr="00556BEF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 w:rsidRPr="00556BEF">
        <w:rPr>
          <w:rFonts w:ascii="Cambria" w:hAnsi="Cambria" w:cs="Arial"/>
          <w:i/>
        </w:rPr>
        <w:t xml:space="preserve">SMS na bázi vápna a cementu fr. 0-4, třída GP CS II </w:t>
      </w:r>
    </w:p>
    <w:p w:rsidR="00755595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 w:rsidRPr="00556BEF">
        <w:rPr>
          <w:rFonts w:ascii="Cambria" w:hAnsi="Cambria" w:cs="Arial"/>
          <w:i/>
        </w:rPr>
        <w:t xml:space="preserve">SMS na bázi vápna a cementu fr. 0-1 mm, třída GP CS I </w:t>
      </w:r>
    </w:p>
    <w:p w:rsidR="00755595" w:rsidRPr="00556BEF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Trvale pružný PU tmel</w:t>
      </w: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Pr="00A661F0" w:rsidRDefault="00755595" w:rsidP="00755595">
      <w:pPr>
        <w:pStyle w:val="Nadpis2"/>
        <w:rPr>
          <w:lang w:val="cs-CZ"/>
        </w:rPr>
      </w:pPr>
      <w:bookmarkStart w:id="22" w:name="_Toc180670491"/>
      <w:r>
        <w:rPr>
          <w:lang w:val="cs-CZ"/>
        </w:rPr>
        <w:lastRenderedPageBreak/>
        <w:t>PVC</w:t>
      </w:r>
      <w:bookmarkEnd w:id="22"/>
    </w:p>
    <w:p w:rsidR="00755595" w:rsidRPr="00943A19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943A19">
        <w:rPr>
          <w:rFonts w:ascii="Cambria" w:hAnsi="Cambria" w:cs="Arial"/>
          <w:b/>
          <w:i/>
        </w:rPr>
        <w:t>rozsah:</w:t>
      </w:r>
      <w:r w:rsidRPr="00943A19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>pás 0,5 m kolem dveří</w:t>
      </w:r>
    </w:p>
    <w:p w:rsidR="00755595" w:rsidRPr="00943A19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943A19">
        <w:rPr>
          <w:rFonts w:ascii="Cambria" w:hAnsi="Cambria" w:cs="Arial"/>
          <w:b/>
          <w:i/>
        </w:rPr>
        <w:t>množství</w:t>
      </w:r>
      <w:r w:rsidRPr="00943A19">
        <w:rPr>
          <w:rFonts w:ascii="Cambria" w:hAnsi="Cambria" w:cs="Arial"/>
          <w:i/>
        </w:rPr>
        <w:t>: 1,5 m2</w:t>
      </w:r>
    </w:p>
    <w:p w:rsidR="00755595" w:rsidRPr="00943A19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943A19">
        <w:rPr>
          <w:rFonts w:ascii="Cambria" w:hAnsi="Cambria" w:cs="Arial"/>
          <w:b/>
          <w:i/>
        </w:rPr>
        <w:t>postup prací:</w:t>
      </w:r>
    </w:p>
    <w:p w:rsidR="00755595" w:rsidRPr="00943A19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odřezání stávajícího PVC</w:t>
      </w:r>
    </w:p>
    <w:p w:rsidR="00755595" w:rsidRPr="00943A19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943A19">
        <w:rPr>
          <w:rFonts w:ascii="Cambria" w:hAnsi="Cambria" w:cs="Arial"/>
          <w:i/>
        </w:rPr>
        <w:t>očištění</w:t>
      </w:r>
      <w:r>
        <w:rPr>
          <w:rFonts w:ascii="Cambria" w:hAnsi="Cambria" w:cs="Arial"/>
          <w:i/>
        </w:rPr>
        <w:t xml:space="preserve">, a zapravení </w:t>
      </w:r>
      <w:r w:rsidRPr="00943A19">
        <w:rPr>
          <w:rFonts w:ascii="Cambria" w:hAnsi="Cambria" w:cs="Arial"/>
          <w:i/>
        </w:rPr>
        <w:t>betonového podkladu</w:t>
      </w:r>
    </w:p>
    <w:p w:rsidR="00755595" w:rsidRPr="00876B54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A57436">
        <w:rPr>
          <w:rFonts w:ascii="Cambria" w:hAnsi="Cambria" w:cs="Arial"/>
          <w:i/>
        </w:rPr>
        <w:t>nalepení PVC vytaženého pomocí koutových lišt do fabion</w:t>
      </w:r>
      <w:r>
        <w:rPr>
          <w:rFonts w:ascii="Cambria" w:hAnsi="Cambria" w:cs="Arial"/>
          <w:i/>
        </w:rPr>
        <w:t>u</w:t>
      </w:r>
    </w:p>
    <w:p w:rsidR="00755595" w:rsidRPr="00A57436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s</w:t>
      </w:r>
      <w:r w:rsidRPr="00A57436">
        <w:rPr>
          <w:rFonts w:ascii="Cambria" w:hAnsi="Cambria" w:cs="Arial"/>
          <w:i/>
        </w:rPr>
        <w:t>vaření vhodně probarven</w:t>
      </w:r>
      <w:r>
        <w:rPr>
          <w:rFonts w:ascii="Cambria" w:hAnsi="Cambria" w:cs="Arial"/>
          <w:i/>
        </w:rPr>
        <w:t>ou šňůrou se stávajícím PVC</w:t>
      </w:r>
    </w:p>
    <w:p w:rsidR="00755595" w:rsidRPr="00943A19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943A19">
        <w:rPr>
          <w:rFonts w:ascii="Cambria" w:hAnsi="Cambria" w:cs="Arial"/>
          <w:i/>
        </w:rPr>
        <w:t xml:space="preserve">spárovaní </w:t>
      </w:r>
    </w:p>
    <w:p w:rsidR="00755595" w:rsidRPr="00943A19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943A19">
        <w:rPr>
          <w:rFonts w:ascii="Cambria" w:hAnsi="Cambria" w:cs="Arial"/>
          <w:b/>
          <w:i/>
        </w:rPr>
        <w:t xml:space="preserve">materiály: </w:t>
      </w:r>
    </w:p>
    <w:p w:rsidR="00755595" w:rsidRPr="00876B54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 w:rsidRPr="00876B54">
        <w:rPr>
          <w:rFonts w:ascii="Cambria" w:hAnsi="Cambria" w:cs="Arial"/>
          <w:i/>
        </w:rPr>
        <w:t>rolované h</w:t>
      </w:r>
      <w:r>
        <w:rPr>
          <w:rFonts w:ascii="Cambria" w:hAnsi="Cambria" w:cs="Arial"/>
          <w:i/>
        </w:rPr>
        <w:t xml:space="preserve">eterogenní </w:t>
      </w:r>
      <w:r w:rsidRPr="00876B54">
        <w:rPr>
          <w:rFonts w:ascii="Cambria" w:hAnsi="Cambria" w:cs="Arial"/>
          <w:i/>
        </w:rPr>
        <w:t xml:space="preserve">PVC, </w:t>
      </w:r>
      <w:proofErr w:type="spellStart"/>
      <w:r w:rsidRPr="00876B54">
        <w:rPr>
          <w:rFonts w:ascii="Cambria" w:hAnsi="Cambria" w:cs="Arial"/>
          <w:i/>
        </w:rPr>
        <w:t>tl</w:t>
      </w:r>
      <w:proofErr w:type="spellEnd"/>
      <w:r w:rsidRPr="00876B54">
        <w:rPr>
          <w:rFonts w:ascii="Cambria" w:hAnsi="Cambria" w:cs="Arial"/>
          <w:i/>
        </w:rPr>
        <w:t xml:space="preserve">. 2,0 mm, zátěžová třída 34, protiskluznost R9 </w:t>
      </w:r>
      <w:r>
        <w:rPr>
          <w:rFonts w:ascii="Cambria" w:hAnsi="Cambria" w:cs="Arial"/>
          <w:i/>
        </w:rPr>
        <w:t>dle původního vzoru</w:t>
      </w:r>
    </w:p>
    <w:p w:rsidR="00755595" w:rsidRPr="006E1137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Pr="005C47E1" w:rsidRDefault="00755595" w:rsidP="00755595">
      <w:pPr>
        <w:pStyle w:val="Nadpis2"/>
        <w:rPr>
          <w:lang w:val="cs-CZ"/>
        </w:rPr>
      </w:pPr>
      <w:bookmarkStart w:id="23" w:name="_Toc127526620"/>
      <w:bookmarkStart w:id="24" w:name="_Toc180670492"/>
      <w:r>
        <w:rPr>
          <w:lang w:val="cs-CZ"/>
        </w:rPr>
        <w:t>Malba</w:t>
      </w:r>
      <w:bookmarkEnd w:id="23"/>
      <w:bookmarkEnd w:id="24"/>
    </w:p>
    <w:p w:rsidR="00755595" w:rsidRPr="00876B54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Cs/>
          <w:i/>
        </w:rPr>
      </w:pPr>
      <w:r w:rsidRPr="00876B54">
        <w:rPr>
          <w:rFonts w:ascii="Cambria" w:hAnsi="Cambria" w:cs="Arial"/>
          <w:b/>
          <w:i/>
        </w:rPr>
        <w:t xml:space="preserve">rozsah: </w:t>
      </w:r>
      <w:r w:rsidRPr="00876B54">
        <w:rPr>
          <w:rFonts w:ascii="Cambria" w:hAnsi="Cambria" w:cs="Arial"/>
          <w:bCs/>
          <w:i/>
        </w:rPr>
        <w:t>stěny v dotčeném rozsahu</w:t>
      </w:r>
    </w:p>
    <w:p w:rsidR="00755595" w:rsidRPr="00876B54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876B54">
        <w:rPr>
          <w:rFonts w:ascii="Cambria" w:hAnsi="Cambria" w:cs="Arial"/>
          <w:b/>
          <w:i/>
        </w:rPr>
        <w:t>množství:</w:t>
      </w:r>
      <w:r w:rsidRPr="00876B54"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/>
        </w:rPr>
        <w:t>25</w:t>
      </w:r>
      <w:r w:rsidRPr="00876B54">
        <w:rPr>
          <w:rFonts w:ascii="Cambria" w:hAnsi="Cambria" w:cs="Arial"/>
          <w:i/>
        </w:rPr>
        <w:t xml:space="preserve">,0 m2 </w:t>
      </w:r>
    </w:p>
    <w:p w:rsidR="00755595" w:rsidRPr="00876B54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876B54">
        <w:rPr>
          <w:rFonts w:ascii="Cambria" w:hAnsi="Cambria" w:cs="Arial"/>
          <w:b/>
          <w:i/>
        </w:rPr>
        <w:t>postup prací:</w:t>
      </w:r>
    </w:p>
    <w:p w:rsidR="00755595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876B54">
        <w:rPr>
          <w:rFonts w:ascii="Cambria" w:hAnsi="Cambria" w:cs="Arial"/>
          <w:i/>
        </w:rPr>
        <w:t xml:space="preserve">2x nátěr pomocí štětky, válečku nebo nástřik </w:t>
      </w:r>
      <w:r>
        <w:rPr>
          <w:rFonts w:ascii="Cambria" w:hAnsi="Cambria" w:cs="Arial"/>
          <w:i/>
        </w:rPr>
        <w:t>v návaznosti na původní odstín</w:t>
      </w:r>
    </w:p>
    <w:p w:rsidR="00755595" w:rsidRPr="00876B54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876B54">
        <w:rPr>
          <w:rFonts w:ascii="Cambria" w:hAnsi="Cambria" w:cs="Arial"/>
          <w:b/>
          <w:i/>
        </w:rPr>
        <w:t xml:space="preserve">materiály: </w:t>
      </w:r>
    </w:p>
    <w:p w:rsidR="00755595" w:rsidRPr="00876B54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 w:rsidRPr="00876B54">
        <w:rPr>
          <w:rFonts w:ascii="Cambria" w:hAnsi="Cambria" w:cs="Arial"/>
          <w:i/>
        </w:rPr>
        <w:t xml:space="preserve">silikátová barva s fotokatalytickým efektem, s vysokými nároky na odolnost, s atestem pro zdravotnictví, s atestem pro alergiky, difuzní odpor </w:t>
      </w:r>
      <w:proofErr w:type="spellStart"/>
      <w:r w:rsidRPr="00876B54">
        <w:rPr>
          <w:rFonts w:ascii="Cambria" w:hAnsi="Cambria" w:cs="Arial"/>
          <w:i/>
        </w:rPr>
        <w:t>sd</w:t>
      </w:r>
      <w:proofErr w:type="spellEnd"/>
      <w:r w:rsidRPr="00876B54">
        <w:rPr>
          <w:rFonts w:ascii="Cambria" w:hAnsi="Cambria" w:cs="Arial"/>
          <w:i/>
        </w:rPr>
        <w:t xml:space="preserve"> ≤ 0,01 m, stupeň lesku při dle ISO 2813 tupě matný, maximální velikost zrna dle EN 21524 jemné odolnost proti oděru třídy 1 dle EN ISO 11998 (</w:t>
      </w:r>
      <w:proofErr w:type="spellStart"/>
      <w:r w:rsidRPr="00876B54">
        <w:rPr>
          <w:rFonts w:ascii="Cambria" w:hAnsi="Cambria" w:cs="Arial"/>
          <w:i/>
        </w:rPr>
        <w:t>Ecosil</w:t>
      </w:r>
      <w:proofErr w:type="spellEnd"/>
      <w:r w:rsidRPr="00876B54">
        <w:rPr>
          <w:rFonts w:ascii="Cambria" w:hAnsi="Cambria" w:cs="Arial"/>
          <w:i/>
        </w:rPr>
        <w:t xml:space="preserve"> ME </w:t>
      </w:r>
      <w:proofErr w:type="spellStart"/>
      <w:r w:rsidRPr="00876B54">
        <w:rPr>
          <w:rFonts w:ascii="Cambria" w:hAnsi="Cambria" w:cs="Arial"/>
          <w:i/>
        </w:rPr>
        <w:t>Keim</w:t>
      </w:r>
      <w:proofErr w:type="spellEnd"/>
      <w:r w:rsidRPr="00876B54">
        <w:rPr>
          <w:rFonts w:ascii="Cambria" w:hAnsi="Cambria" w:cs="Arial"/>
          <w:i/>
        </w:rPr>
        <w:t xml:space="preserve">), </w:t>
      </w: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Pr="00AA0230" w:rsidRDefault="00755595" w:rsidP="00755595">
      <w:pPr>
        <w:pStyle w:val="Nadpis2"/>
        <w:rPr>
          <w:lang w:val="cs-CZ"/>
        </w:rPr>
      </w:pPr>
      <w:bookmarkStart w:id="25" w:name="_Toc128409749"/>
      <w:bookmarkStart w:id="26" w:name="_Toc159591327"/>
      <w:bookmarkStart w:id="27" w:name="_Toc180670493"/>
      <w:r w:rsidRPr="00751C30">
        <w:rPr>
          <w:lang w:val="cs-CZ"/>
        </w:rPr>
        <w:t>Sádrokartonové konstrukce</w:t>
      </w:r>
      <w:bookmarkEnd w:id="25"/>
      <w:bookmarkEnd w:id="26"/>
      <w:bookmarkEnd w:id="27"/>
      <w:r w:rsidRPr="00751C30">
        <w:rPr>
          <w:lang w:val="cs-CZ"/>
        </w:rPr>
        <w:t xml:space="preserve"> </w:t>
      </w:r>
    </w:p>
    <w:p w:rsidR="00755595" w:rsidRPr="001C2F8D" w:rsidRDefault="00755595" w:rsidP="00755595">
      <w:pPr>
        <w:numPr>
          <w:ilvl w:val="0"/>
          <w:numId w:val="23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bookmarkStart w:id="28" w:name="_Toc159591328"/>
      <w:r w:rsidRPr="001C2F8D">
        <w:rPr>
          <w:rFonts w:ascii="Cambria" w:hAnsi="Cambria" w:cs="Arial"/>
          <w:b/>
          <w:i/>
        </w:rPr>
        <w:t xml:space="preserve">Kazetový podhled </w:t>
      </w:r>
      <w:bookmarkEnd w:id="28"/>
    </w:p>
    <w:p w:rsidR="00755595" w:rsidRPr="001C2F8D" w:rsidRDefault="00755595" w:rsidP="00755595">
      <w:pPr>
        <w:numPr>
          <w:ilvl w:val="0"/>
          <w:numId w:val="22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1C2F8D">
        <w:rPr>
          <w:rFonts w:ascii="Cambria" w:hAnsi="Cambria" w:cs="Arial"/>
          <w:b/>
          <w:i/>
        </w:rPr>
        <w:t>rozsah</w:t>
      </w:r>
      <w:r w:rsidRPr="001C2F8D">
        <w:rPr>
          <w:rFonts w:ascii="Cambria" w:hAnsi="Cambria" w:cs="Arial"/>
          <w:i/>
        </w:rPr>
        <w:t xml:space="preserve">: </w:t>
      </w:r>
      <w:r>
        <w:rPr>
          <w:rFonts w:ascii="Cambria" w:hAnsi="Cambria" w:cs="Arial"/>
          <w:bCs/>
          <w:i/>
        </w:rPr>
        <w:t>strop</w:t>
      </w:r>
      <w:r w:rsidRPr="00876B54">
        <w:rPr>
          <w:rFonts w:ascii="Cambria" w:hAnsi="Cambria" w:cs="Arial"/>
          <w:bCs/>
          <w:i/>
        </w:rPr>
        <w:t xml:space="preserve"> </w:t>
      </w:r>
      <w:r>
        <w:rPr>
          <w:rFonts w:ascii="Cambria" w:hAnsi="Cambria" w:cs="Arial"/>
          <w:bCs/>
          <w:i/>
        </w:rPr>
        <w:t>kolem bouraných dveří</w:t>
      </w:r>
    </w:p>
    <w:p w:rsidR="00755595" w:rsidRPr="001C2F8D" w:rsidRDefault="00755595" w:rsidP="00755595">
      <w:pPr>
        <w:numPr>
          <w:ilvl w:val="0"/>
          <w:numId w:val="22"/>
        </w:numPr>
        <w:autoSpaceDE w:val="0"/>
        <w:autoSpaceDN w:val="0"/>
        <w:ind w:left="360"/>
        <w:jc w:val="both"/>
        <w:rPr>
          <w:rFonts w:ascii="Cambria" w:hAnsi="Cambria" w:cs="Arial"/>
          <w:i/>
        </w:rPr>
      </w:pPr>
      <w:r w:rsidRPr="001C2F8D">
        <w:rPr>
          <w:rFonts w:ascii="Cambria" w:hAnsi="Cambria" w:cs="Arial"/>
          <w:b/>
          <w:i/>
        </w:rPr>
        <w:t>množství</w:t>
      </w:r>
      <w:r w:rsidRPr="001C2F8D">
        <w:rPr>
          <w:rFonts w:ascii="Cambria" w:hAnsi="Cambria" w:cs="Arial"/>
          <w:i/>
        </w:rPr>
        <w:t xml:space="preserve">: </w:t>
      </w:r>
      <w:r>
        <w:rPr>
          <w:rFonts w:ascii="Cambria" w:hAnsi="Cambria" w:cs="Arial"/>
          <w:i/>
        </w:rPr>
        <w:t>1,5</w:t>
      </w:r>
      <w:r w:rsidRPr="001C2F8D">
        <w:rPr>
          <w:rFonts w:ascii="Cambria" w:hAnsi="Cambria" w:cs="Arial"/>
          <w:i/>
        </w:rPr>
        <w:t xml:space="preserve"> m2 </w:t>
      </w:r>
    </w:p>
    <w:p w:rsidR="00755595" w:rsidRPr="001C2F8D" w:rsidRDefault="00755595" w:rsidP="00755595">
      <w:pPr>
        <w:numPr>
          <w:ilvl w:val="0"/>
          <w:numId w:val="22"/>
        </w:numPr>
        <w:autoSpaceDE w:val="0"/>
        <w:autoSpaceDN w:val="0"/>
        <w:ind w:left="360"/>
        <w:jc w:val="both"/>
        <w:rPr>
          <w:rFonts w:ascii="Cambria" w:hAnsi="Cambria" w:cs="Arial"/>
          <w:b/>
          <w:i/>
        </w:rPr>
      </w:pPr>
      <w:r w:rsidRPr="001C2F8D">
        <w:rPr>
          <w:rFonts w:ascii="Cambria" w:hAnsi="Cambria" w:cs="Arial"/>
          <w:b/>
          <w:i/>
        </w:rPr>
        <w:t>postup prací:</w:t>
      </w:r>
    </w:p>
    <w:p w:rsidR="00755595" w:rsidRPr="001C2F8D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 w:rsidRPr="001C2F8D">
        <w:rPr>
          <w:rFonts w:ascii="Cambria" w:hAnsi="Cambria" w:cs="Arial"/>
          <w:i/>
        </w:rPr>
        <w:t xml:space="preserve">demontáž kazet podhledu </w:t>
      </w:r>
      <w:r>
        <w:rPr>
          <w:rFonts w:ascii="Cambria" w:hAnsi="Cambria" w:cs="Arial"/>
          <w:i/>
        </w:rPr>
        <w:t>podél bourané příčky</w:t>
      </w:r>
    </w:p>
    <w:p w:rsidR="00755595" w:rsidRPr="001C2F8D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doplnění rastru v návaznosti </w:t>
      </w:r>
    </w:p>
    <w:p w:rsidR="00755595" w:rsidRPr="001C2F8D" w:rsidRDefault="00755595" w:rsidP="00755595">
      <w:pPr>
        <w:numPr>
          <w:ilvl w:val="0"/>
          <w:numId w:val="25"/>
        </w:numPr>
        <w:autoSpaceDE w:val="0"/>
        <w:autoSpaceDN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doplnění kazet v návaznosti</w:t>
      </w:r>
    </w:p>
    <w:p w:rsidR="00755595" w:rsidRPr="001C2F8D" w:rsidRDefault="00755595" w:rsidP="00755595">
      <w:pPr>
        <w:numPr>
          <w:ilvl w:val="0"/>
          <w:numId w:val="24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r w:rsidRPr="001C2F8D">
        <w:rPr>
          <w:rFonts w:ascii="Cambria" w:hAnsi="Cambria" w:cs="Arial"/>
          <w:b/>
          <w:i/>
        </w:rPr>
        <w:t xml:space="preserve">materiály: </w:t>
      </w:r>
    </w:p>
    <w:p w:rsidR="00755595" w:rsidRPr="001C2F8D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 w:rsidRPr="001C2F8D">
        <w:rPr>
          <w:rFonts w:ascii="Cambria" w:hAnsi="Cambria" w:cs="Arial"/>
          <w:i/>
        </w:rPr>
        <w:t xml:space="preserve">minerální kazeta 600/600/13 mm, barva bílá </w:t>
      </w:r>
    </w:p>
    <w:p w:rsidR="00755595" w:rsidRPr="001C2F8D" w:rsidRDefault="00755595" w:rsidP="00755595">
      <w:pPr>
        <w:numPr>
          <w:ilvl w:val="2"/>
          <w:numId w:val="24"/>
        </w:numPr>
        <w:autoSpaceDE w:val="0"/>
        <w:autoSpaceDN w:val="0"/>
        <w:ind w:left="757"/>
        <w:jc w:val="both"/>
        <w:rPr>
          <w:rFonts w:ascii="Cambria" w:hAnsi="Cambria" w:cs="Arial"/>
          <w:i/>
        </w:rPr>
      </w:pPr>
      <w:r w:rsidRPr="001C2F8D">
        <w:rPr>
          <w:rFonts w:ascii="Cambria" w:hAnsi="Cambria" w:cs="Arial"/>
          <w:i/>
        </w:rPr>
        <w:t>rošt s hranou SK15, vnitřní T profil, obvodové L profily, lakovaný líc</w:t>
      </w:r>
    </w:p>
    <w:p w:rsidR="00755595" w:rsidRPr="001C2F8D" w:rsidRDefault="00755595" w:rsidP="00755595">
      <w:pPr>
        <w:ind w:left="757"/>
        <w:jc w:val="both"/>
        <w:rPr>
          <w:rFonts w:ascii="Cambria" w:hAnsi="Cambria" w:cs="Arial"/>
          <w:i/>
        </w:rPr>
      </w:pPr>
      <w:r w:rsidRPr="001C2F8D">
        <w:rPr>
          <w:rFonts w:ascii="Cambria" w:hAnsi="Cambria" w:cs="Arial"/>
          <w:i/>
        </w:rPr>
        <w:t>(</w:t>
      </w:r>
      <w:proofErr w:type="spellStart"/>
      <w:r w:rsidRPr="001C2F8D">
        <w:rPr>
          <w:rFonts w:ascii="Cambria" w:hAnsi="Cambria" w:cs="Arial"/>
          <w:i/>
        </w:rPr>
        <w:t>Knauf</w:t>
      </w:r>
      <w:proofErr w:type="spellEnd"/>
      <w:r w:rsidRPr="001C2F8D">
        <w:rPr>
          <w:rFonts w:ascii="Cambria" w:hAnsi="Cambria" w:cs="Arial"/>
          <w:i/>
        </w:rPr>
        <w:t xml:space="preserve"> AMF, C systém)</w:t>
      </w:r>
    </w:p>
    <w:p w:rsidR="00755595" w:rsidRPr="0036424B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Pr="006E1137" w:rsidRDefault="00755595" w:rsidP="00755595">
      <w:pPr>
        <w:pStyle w:val="Nadpis2"/>
        <w:rPr>
          <w:lang w:val="cs-CZ"/>
        </w:rPr>
      </w:pPr>
      <w:bookmarkStart w:id="29" w:name="_Toc90219777"/>
      <w:bookmarkStart w:id="30" w:name="_Toc180670494"/>
      <w:r w:rsidRPr="00751C30">
        <w:rPr>
          <w:lang w:val="cs-CZ"/>
        </w:rPr>
        <w:t>Technické instalace</w:t>
      </w:r>
      <w:bookmarkEnd w:id="29"/>
      <w:bookmarkEnd w:id="30"/>
    </w:p>
    <w:p w:rsidR="00755595" w:rsidRPr="00876B54" w:rsidRDefault="00755595" w:rsidP="00755595">
      <w:pPr>
        <w:numPr>
          <w:ilvl w:val="0"/>
          <w:numId w:val="23"/>
        </w:numPr>
        <w:autoSpaceDE w:val="0"/>
        <w:autoSpaceDN w:val="0"/>
        <w:jc w:val="both"/>
        <w:rPr>
          <w:rFonts w:ascii="Cambria" w:hAnsi="Cambria" w:cs="Arial"/>
          <w:b/>
          <w:i/>
        </w:rPr>
      </w:pPr>
      <w:bookmarkStart w:id="31" w:name="_Toc90219781"/>
      <w:r w:rsidRPr="00876B54">
        <w:rPr>
          <w:rFonts w:ascii="Cambria" w:hAnsi="Cambria" w:cs="Arial"/>
          <w:b/>
          <w:i/>
        </w:rPr>
        <w:t>Elektroinstalace</w:t>
      </w:r>
      <w:bookmarkEnd w:id="31"/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>Dveře budou</w:t>
      </w:r>
      <w:r>
        <w:rPr>
          <w:rFonts w:ascii="Cambria" w:hAnsi="Cambria" w:cs="Arial"/>
          <w:i/>
          <w:iCs/>
        </w:rPr>
        <w:t xml:space="preserve"> ze stropu</w:t>
      </w:r>
      <w:r w:rsidRPr="00876B54">
        <w:rPr>
          <w:rFonts w:ascii="Cambria" w:hAnsi="Cambria" w:cs="Arial"/>
          <w:i/>
          <w:iCs/>
        </w:rPr>
        <w:t xml:space="preserve"> napojeny na silnoproudé a slaboproudé elektroinstalace (EVS přístupový systém, EPS požární signalizace). </w:t>
      </w: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Default="00755595" w:rsidP="00755595">
      <w:pPr>
        <w:rPr>
          <w:lang w:val="x-none" w:eastAsia="x-none"/>
        </w:rPr>
      </w:pPr>
    </w:p>
    <w:p w:rsidR="00755595" w:rsidRPr="00A15F3E" w:rsidRDefault="00755595" w:rsidP="00755595">
      <w:pPr>
        <w:rPr>
          <w:lang w:val="x-none" w:eastAsia="x-none"/>
        </w:rPr>
      </w:pPr>
    </w:p>
    <w:p w:rsidR="00755595" w:rsidRDefault="00755595" w:rsidP="00755595">
      <w:pPr>
        <w:pStyle w:val="Nadpis1"/>
      </w:pPr>
      <w:bookmarkStart w:id="32" w:name="_Toc13227010"/>
      <w:bookmarkStart w:id="33" w:name="_Toc180670495"/>
      <w:r>
        <w:rPr>
          <w:lang w:val="cs-CZ"/>
        </w:rPr>
        <w:lastRenderedPageBreak/>
        <w:t>P</w:t>
      </w:r>
      <w:proofErr w:type="spellStart"/>
      <w:r w:rsidRPr="006511B4">
        <w:t>ožadavky</w:t>
      </w:r>
      <w:proofErr w:type="spellEnd"/>
      <w:r w:rsidRPr="006511B4">
        <w:t xml:space="preserve"> na provádění</w:t>
      </w:r>
      <w:bookmarkEnd w:id="32"/>
      <w:bookmarkEnd w:id="33"/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>S ohledem na charakter stavby se nevylučují změny či dodatky projektového řešení v souvislosti s novými skutečnostmi zjištěnými v průběhu prací. Tyto práce budou provedeny po vzájemné dohodě s investorem.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 xml:space="preserve">V této dokumentaci jsou v technickém popisu projektantem zvoleny jako standardy referenční materiály, výrobky a systémy, které vykazují požadované technické parametry. Tyto mohou být nahrazeny jinými za předpokladu zachování nebo zlepšení technických parametrů uvedených standardů. 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 xml:space="preserve">Je nutné při realizaci veškerých stavebních konstrukcí postupovat podle technologických pravidel výrobců a distributorů použitých materiálů či prvků. 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 xml:space="preserve">Je nutno respektovat a dodržovat zákony, vyhlášky, nařízení a ČSN v platných zněních. 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>Nezbytnou podmínkou použití všech materiálů, výrobků a stavebních systémů a prvků jsou příslušné doklady o atestech, certifikacích, prohlášení o shodě, protokoly státních zkušeben apod., popisujících jejich možná uplatnění ve stavební výrobě.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 xml:space="preserve">Změny oproti projektové dokumentaci je nutné odsouhlasit s investorem a projektantem. </w:t>
      </w:r>
      <w:r w:rsidRPr="00876B54">
        <w:rPr>
          <w:rFonts w:ascii="Cambria" w:hAnsi="Cambria" w:cs="Arial"/>
          <w:i/>
        </w:rPr>
        <w:t>Nejasnosti budou konzultovány (co není jednoznačně určeno, musí být odsouhlaseno).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</w:rPr>
      </w:pPr>
      <w:r w:rsidRPr="00876B54">
        <w:rPr>
          <w:rFonts w:ascii="Cambria" w:hAnsi="Cambria" w:cs="Arial"/>
          <w:i/>
        </w:rPr>
        <w:t xml:space="preserve">Před zahájením výroby bude dodavatelem zpracována výrobní dokumentace, která bude předložena k odsouhlasení. 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>Pohledové prvky a materiály je nutné před objednáním a použitím odsouhlasit s investorem a projektantem.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>Před zahájením</w:t>
      </w:r>
      <w:r>
        <w:rPr>
          <w:rFonts w:ascii="Cambria" w:hAnsi="Cambria" w:cs="Arial"/>
          <w:i/>
          <w:iCs/>
        </w:rPr>
        <w:t>,</w:t>
      </w:r>
      <w:r w:rsidRPr="00876B54">
        <w:rPr>
          <w:rFonts w:ascii="Cambria" w:hAnsi="Cambria" w:cs="Arial"/>
          <w:i/>
          <w:iCs/>
        </w:rPr>
        <w:t xml:space="preserve"> a i v průběhu výstavby je nutné zohlednit a přizpůsobit stavební výrobu, postup stavebních prací aktuálním podmínkám tak, aby nebyla narušena funkce a provoz celé stavby včetně jejich všech částí.</w:t>
      </w:r>
    </w:p>
    <w:p w:rsidR="00755595" w:rsidRPr="00876B54" w:rsidRDefault="00755595" w:rsidP="00755595">
      <w:pPr>
        <w:jc w:val="both"/>
        <w:rPr>
          <w:rFonts w:ascii="Cambria" w:hAnsi="Cambria" w:cs="Arial"/>
          <w:i/>
          <w:iCs/>
        </w:rPr>
      </w:pPr>
      <w:r w:rsidRPr="00876B54">
        <w:rPr>
          <w:rFonts w:ascii="Cambria" w:hAnsi="Cambria" w:cs="Arial"/>
          <w:i/>
          <w:iCs/>
        </w:rPr>
        <w:t>Veškeré rozměry pro výrobu musí být ověřeny na stavbě.</w:t>
      </w: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Default="00755595" w:rsidP="00755595">
      <w:pPr>
        <w:jc w:val="both"/>
        <w:rPr>
          <w:rFonts w:ascii="Cambria" w:hAnsi="Cambria" w:cs="Arial"/>
          <w:i/>
          <w:sz w:val="22"/>
          <w:szCs w:val="22"/>
        </w:rPr>
      </w:pPr>
    </w:p>
    <w:p w:rsidR="00755595" w:rsidRPr="00876B54" w:rsidRDefault="00755595" w:rsidP="00755595">
      <w:pPr>
        <w:jc w:val="both"/>
        <w:rPr>
          <w:rFonts w:ascii="Cambria" w:hAnsi="Cambria" w:cs="Arial"/>
          <w:i/>
        </w:rPr>
      </w:pPr>
      <w:r w:rsidRPr="00876B54">
        <w:rPr>
          <w:rFonts w:ascii="Cambria" w:hAnsi="Cambria" w:cs="Arial"/>
          <w:i/>
        </w:rPr>
        <w:t xml:space="preserve">Vypracoval v Olomouci, </w:t>
      </w:r>
      <w:r>
        <w:rPr>
          <w:rFonts w:ascii="Cambria" w:hAnsi="Cambria" w:cs="Arial"/>
          <w:i/>
        </w:rPr>
        <w:t>11</w:t>
      </w:r>
      <w:r w:rsidRPr="00876B54">
        <w:rPr>
          <w:rFonts w:ascii="Cambria" w:hAnsi="Cambria" w:cs="Arial"/>
          <w:i/>
        </w:rPr>
        <w:t>/202</w:t>
      </w:r>
      <w:r>
        <w:rPr>
          <w:rFonts w:ascii="Cambria" w:hAnsi="Cambria" w:cs="Arial"/>
          <w:i/>
        </w:rPr>
        <w:t>4</w:t>
      </w:r>
    </w:p>
    <w:p w:rsidR="00755595" w:rsidRDefault="00755595" w:rsidP="00755595">
      <w:pPr>
        <w:jc w:val="both"/>
        <w:rPr>
          <w:rFonts w:ascii="Cambria" w:hAnsi="Cambria" w:cs="Arial"/>
          <w:i/>
        </w:rPr>
      </w:pPr>
    </w:p>
    <w:p w:rsidR="00755595" w:rsidRDefault="00755595" w:rsidP="00755595">
      <w:pPr>
        <w:jc w:val="both"/>
        <w:rPr>
          <w:rFonts w:ascii="Cambria" w:hAnsi="Cambria" w:cs="Arial"/>
          <w:i/>
        </w:rPr>
      </w:pPr>
    </w:p>
    <w:p w:rsidR="00755595" w:rsidRDefault="00755595" w:rsidP="00755595">
      <w:pPr>
        <w:jc w:val="both"/>
        <w:rPr>
          <w:rFonts w:ascii="Cambria" w:hAnsi="Cambria" w:cs="Arial"/>
          <w:i/>
        </w:rPr>
      </w:pPr>
    </w:p>
    <w:p w:rsidR="00755595" w:rsidRPr="00876B54" w:rsidRDefault="00755595" w:rsidP="00755595">
      <w:pPr>
        <w:jc w:val="both"/>
        <w:rPr>
          <w:rFonts w:ascii="Cambria" w:hAnsi="Cambria" w:cs="Arial"/>
          <w:i/>
        </w:rPr>
      </w:pPr>
    </w:p>
    <w:p w:rsidR="00755595" w:rsidRPr="00876B54" w:rsidRDefault="00755595" w:rsidP="00755595">
      <w:pPr>
        <w:jc w:val="center"/>
        <w:rPr>
          <w:rFonts w:ascii="Cambria" w:hAnsi="Cambria" w:cs="Arial"/>
          <w:b/>
          <w:i/>
        </w:rPr>
      </w:pPr>
      <w:r w:rsidRPr="00876B54">
        <w:rPr>
          <w:rFonts w:ascii="Cambria" w:hAnsi="Cambria" w:cs="Arial"/>
          <w:b/>
          <w:i/>
        </w:rPr>
        <w:t>Ing. arch. Jan Dohnal</w:t>
      </w:r>
    </w:p>
    <w:p w:rsidR="00755595" w:rsidRPr="00876B54" w:rsidRDefault="00755595" w:rsidP="00755595">
      <w:pPr>
        <w:jc w:val="center"/>
        <w:rPr>
          <w:rFonts w:ascii="Cambria" w:hAnsi="Cambria" w:cs="Arial"/>
          <w:i/>
        </w:rPr>
      </w:pPr>
      <w:r w:rsidRPr="00876B54">
        <w:rPr>
          <w:rFonts w:ascii="Cambria" w:hAnsi="Cambria" w:cs="Arial"/>
          <w:i/>
        </w:rPr>
        <w:t>autorizovaný architekt ČKA 03</w:t>
      </w:r>
      <w:r>
        <w:rPr>
          <w:rFonts w:ascii="Cambria" w:hAnsi="Cambria" w:cs="Arial"/>
          <w:i/>
        </w:rPr>
        <w:t> </w:t>
      </w:r>
      <w:r w:rsidRPr="00876B54">
        <w:rPr>
          <w:rFonts w:ascii="Cambria" w:hAnsi="Cambria" w:cs="Arial"/>
          <w:i/>
        </w:rPr>
        <w:t>256</w:t>
      </w: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755595" w:rsidRDefault="00755595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lastRenderedPageBreak/>
        <w:t xml:space="preserve">Příloha č. 2 – Výkaz výměr </w:t>
      </w: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  <w:permStart w:id="1235701389" w:edGrp="everyone"/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ermEnd w:id="1235701389"/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lastRenderedPageBreak/>
        <w:t>Příloha č. 3 – Harmonogram</w:t>
      </w: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  <w:permStart w:id="1306677575" w:edGrp="everyone"/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ermEnd w:id="1306677575"/>
    <w:p w:rsidR="00066632" w:rsidRDefault="00066632">
      <w:pPr>
        <w:pStyle w:val="Zkladntext"/>
        <w:rPr>
          <w:rFonts w:ascii="Calibri Light" w:hAnsi="Calibri Light"/>
          <w:sz w:val="22"/>
          <w:szCs w:val="22"/>
        </w:rPr>
      </w:pPr>
    </w:p>
    <w:p w:rsidR="00066632" w:rsidRPr="004D48D8" w:rsidRDefault="00066632">
      <w:pPr>
        <w:pStyle w:val="Zkladntext"/>
        <w:rPr>
          <w:rFonts w:ascii="Calibri Light" w:hAnsi="Calibri Light"/>
          <w:sz w:val="22"/>
          <w:szCs w:val="22"/>
        </w:rPr>
      </w:pPr>
    </w:p>
    <w:sectPr w:rsidR="00066632" w:rsidRPr="004D48D8" w:rsidSect="005C53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32" w:rsidRDefault="00066632" w:rsidP="00066632">
      <w:r>
        <w:separator/>
      </w:r>
    </w:p>
  </w:endnote>
  <w:endnote w:type="continuationSeparator" w:id="0">
    <w:p w:rsidR="00066632" w:rsidRDefault="00066632" w:rsidP="0006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810" w:rsidRDefault="0006663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BE3810" w:rsidRDefault="00A46CF1" w:rsidP="0026421B">
    <w:pPr>
      <w:pStyle w:val="Zpat"/>
      <w:ind w:right="360"/>
      <w:jc w:val="center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32" w:rsidRDefault="00066632" w:rsidP="00066632">
      <w:r>
        <w:separator/>
      </w:r>
    </w:p>
  </w:footnote>
  <w:footnote w:type="continuationSeparator" w:id="0">
    <w:p w:rsidR="00066632" w:rsidRDefault="00066632" w:rsidP="0006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810" w:rsidRPr="00627C10" w:rsidRDefault="00A46CF1" w:rsidP="00AB6BB9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352"/>
    <w:multiLevelType w:val="hybridMultilevel"/>
    <w:tmpl w:val="E182F330"/>
    <w:lvl w:ilvl="0" w:tplc="98CC3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854"/>
    <w:multiLevelType w:val="hybridMultilevel"/>
    <w:tmpl w:val="B4328FC0"/>
    <w:lvl w:ilvl="0" w:tplc="3456598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75A0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49B401E"/>
    <w:multiLevelType w:val="hybridMultilevel"/>
    <w:tmpl w:val="B5A6230C"/>
    <w:lvl w:ilvl="0" w:tplc="8468F74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22059D9"/>
    <w:multiLevelType w:val="multilevel"/>
    <w:tmpl w:val="9BB4D67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bullet"/>
      <w:pStyle w:val="Nadpis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737A6C4D"/>
    <w:multiLevelType w:val="hybridMultilevel"/>
    <w:tmpl w:val="43C68388"/>
    <w:lvl w:ilvl="0" w:tplc="9AE6E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C104714"/>
    <w:multiLevelType w:val="hybridMultilevel"/>
    <w:tmpl w:val="D1F09694"/>
    <w:lvl w:ilvl="0" w:tplc="A9E402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697C99"/>
    <w:multiLevelType w:val="hybridMultilevel"/>
    <w:tmpl w:val="93D02D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A0DC8">
      <w:start w:val="1"/>
      <w:numFmt w:val="bullet"/>
      <w:lvlText w:val=""/>
      <w:lvlJc w:val="left"/>
      <w:pPr>
        <w:ind w:left="-9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4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3"/>
  </w:num>
  <w:num w:numId="5">
    <w:abstractNumId w:val="21"/>
  </w:num>
  <w:num w:numId="6">
    <w:abstractNumId w:val="15"/>
  </w:num>
  <w:num w:numId="7">
    <w:abstractNumId w:val="18"/>
  </w:num>
  <w:num w:numId="8">
    <w:abstractNumId w:val="11"/>
  </w:num>
  <w:num w:numId="9">
    <w:abstractNumId w:val="2"/>
  </w:num>
  <w:num w:numId="10">
    <w:abstractNumId w:val="24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7"/>
  </w:num>
  <w:num w:numId="22">
    <w:abstractNumId w:val="6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h25k1FUPU5JmIsWmeep+JCE7h+2RqTGOpqRNtpiys/sNsWuWU1CoBCyD2U5rOgqBOSfjGF9sXlG/4gOZBefA==" w:salt="X80rCHm+jmcyncnY7h+w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27C09"/>
    <w:rsid w:val="0004109A"/>
    <w:rsid w:val="0004589D"/>
    <w:rsid w:val="00065CD3"/>
    <w:rsid w:val="00066632"/>
    <w:rsid w:val="000772A6"/>
    <w:rsid w:val="00083522"/>
    <w:rsid w:val="000840AE"/>
    <w:rsid w:val="00094CA3"/>
    <w:rsid w:val="00096959"/>
    <w:rsid w:val="00097A55"/>
    <w:rsid w:val="000B0BA3"/>
    <w:rsid w:val="000B278C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474D9"/>
    <w:rsid w:val="00150996"/>
    <w:rsid w:val="00164DE8"/>
    <w:rsid w:val="00171016"/>
    <w:rsid w:val="001766C0"/>
    <w:rsid w:val="00197875"/>
    <w:rsid w:val="001A4F3D"/>
    <w:rsid w:val="001B7965"/>
    <w:rsid w:val="001C3E44"/>
    <w:rsid w:val="001C5F03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35A78"/>
    <w:rsid w:val="00250FDA"/>
    <w:rsid w:val="00263F63"/>
    <w:rsid w:val="00297AB7"/>
    <w:rsid w:val="002A06F1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76BE"/>
    <w:rsid w:val="006A300A"/>
    <w:rsid w:val="006A3611"/>
    <w:rsid w:val="006B7661"/>
    <w:rsid w:val="006C1C3C"/>
    <w:rsid w:val="006C379C"/>
    <w:rsid w:val="006F65B4"/>
    <w:rsid w:val="006F75B4"/>
    <w:rsid w:val="006F7D90"/>
    <w:rsid w:val="00716681"/>
    <w:rsid w:val="0072452B"/>
    <w:rsid w:val="00725F11"/>
    <w:rsid w:val="007404EE"/>
    <w:rsid w:val="007453AB"/>
    <w:rsid w:val="007536F0"/>
    <w:rsid w:val="00755595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1ED"/>
    <w:rsid w:val="00857A7F"/>
    <w:rsid w:val="008770B5"/>
    <w:rsid w:val="00880B19"/>
    <w:rsid w:val="00881512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46CF1"/>
    <w:rsid w:val="00A810F6"/>
    <w:rsid w:val="00A8315C"/>
    <w:rsid w:val="00A919E3"/>
    <w:rsid w:val="00A95696"/>
    <w:rsid w:val="00AA1D46"/>
    <w:rsid w:val="00AB276B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73BFE"/>
    <w:rsid w:val="00D8549F"/>
    <w:rsid w:val="00D86A07"/>
    <w:rsid w:val="00D960A8"/>
    <w:rsid w:val="00DA4F1C"/>
    <w:rsid w:val="00DB7C31"/>
    <w:rsid w:val="00DC0EE7"/>
    <w:rsid w:val="00DC26C2"/>
    <w:rsid w:val="00DE6968"/>
    <w:rsid w:val="00DE6D80"/>
    <w:rsid w:val="00DF5529"/>
    <w:rsid w:val="00DF6E05"/>
    <w:rsid w:val="00DF73D5"/>
    <w:rsid w:val="00E023C7"/>
    <w:rsid w:val="00E05D29"/>
    <w:rsid w:val="00E11DAC"/>
    <w:rsid w:val="00E4118A"/>
    <w:rsid w:val="00E418E5"/>
    <w:rsid w:val="00E41DA4"/>
    <w:rsid w:val="00E55B7C"/>
    <w:rsid w:val="00E808A2"/>
    <w:rsid w:val="00E8270D"/>
    <w:rsid w:val="00EB4D59"/>
    <w:rsid w:val="00EB7033"/>
    <w:rsid w:val="00ED0BAE"/>
    <w:rsid w:val="00EE1B00"/>
    <w:rsid w:val="00EF118E"/>
    <w:rsid w:val="00EF73D2"/>
    <w:rsid w:val="00F070CF"/>
    <w:rsid w:val="00F2656C"/>
    <w:rsid w:val="00F427EA"/>
    <w:rsid w:val="00F50DCB"/>
    <w:rsid w:val="00F67CED"/>
    <w:rsid w:val="00F75F00"/>
    <w:rsid w:val="00F9104D"/>
    <w:rsid w:val="00F94C35"/>
    <w:rsid w:val="00FA008D"/>
    <w:rsid w:val="00FA66CE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55595"/>
    <w:pPr>
      <w:keepNext/>
      <w:numPr>
        <w:numId w:val="21"/>
      </w:numPr>
      <w:autoSpaceDE w:val="0"/>
      <w:autoSpaceDN w:val="0"/>
      <w:jc w:val="both"/>
      <w:outlineLvl w:val="0"/>
    </w:pPr>
    <w:rPr>
      <w:rFonts w:ascii="Cambria" w:hAnsi="Cambria"/>
      <w:b/>
      <w:bCs/>
      <w:i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755595"/>
    <w:pPr>
      <w:keepNext/>
      <w:numPr>
        <w:ilvl w:val="1"/>
        <w:numId w:val="21"/>
      </w:numPr>
      <w:autoSpaceDE w:val="0"/>
      <w:autoSpaceDN w:val="0"/>
      <w:jc w:val="both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755595"/>
    <w:pPr>
      <w:keepNext/>
      <w:numPr>
        <w:ilvl w:val="2"/>
        <w:numId w:val="21"/>
      </w:numPr>
      <w:autoSpaceDE w:val="0"/>
      <w:autoSpaceDN w:val="0"/>
      <w:jc w:val="both"/>
      <w:outlineLvl w:val="2"/>
    </w:pPr>
    <w:rPr>
      <w:rFonts w:ascii="Cambria" w:hAnsi="Cambria"/>
      <w:b/>
      <w:bCs/>
      <w:i/>
      <w:sz w:val="22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755595"/>
    <w:pPr>
      <w:keepNext/>
      <w:numPr>
        <w:ilvl w:val="3"/>
        <w:numId w:val="21"/>
      </w:numPr>
      <w:autoSpaceDE w:val="0"/>
      <w:autoSpaceDN w:val="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755595"/>
    <w:pPr>
      <w:keepNext/>
      <w:numPr>
        <w:ilvl w:val="4"/>
        <w:numId w:val="21"/>
      </w:numPr>
      <w:autoSpaceDE w:val="0"/>
      <w:autoSpaceDN w:val="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755595"/>
    <w:pPr>
      <w:keepNext/>
      <w:numPr>
        <w:ilvl w:val="5"/>
        <w:numId w:val="21"/>
      </w:numPr>
      <w:autoSpaceDE w:val="0"/>
      <w:autoSpaceDN w:val="0"/>
      <w:jc w:val="both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755595"/>
    <w:pPr>
      <w:keepNext/>
      <w:numPr>
        <w:ilvl w:val="6"/>
        <w:numId w:val="21"/>
      </w:numPr>
      <w:autoSpaceDE w:val="0"/>
      <w:autoSpaceDN w:val="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755595"/>
    <w:pPr>
      <w:keepNext/>
      <w:numPr>
        <w:ilvl w:val="7"/>
        <w:numId w:val="21"/>
      </w:numPr>
      <w:autoSpaceDE w:val="0"/>
      <w:autoSpaceDN w:val="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595"/>
    <w:pPr>
      <w:numPr>
        <w:ilvl w:val="8"/>
        <w:numId w:val="21"/>
      </w:numPr>
      <w:autoSpaceDE w:val="0"/>
      <w:autoSpaceDN w:val="0"/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55595"/>
    <w:rPr>
      <w:rFonts w:ascii="Cambria" w:eastAsia="Times New Roman" w:hAnsi="Cambria"/>
      <w:b/>
      <w:bCs/>
      <w:i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755595"/>
    <w:rPr>
      <w:rFonts w:ascii="Cambria" w:eastAsia="Times New Roman" w:hAnsi="Cambria"/>
      <w:b/>
      <w:bCs/>
      <w:i/>
      <w:iCs/>
      <w:sz w:val="24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755595"/>
    <w:rPr>
      <w:rFonts w:ascii="Cambria" w:eastAsia="Times New Roman" w:hAnsi="Cambria"/>
      <w:b/>
      <w:bCs/>
      <w:i/>
      <w:sz w:val="22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75559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755595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755595"/>
    <w:rPr>
      <w:rFonts w:eastAsia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755595"/>
    <w:rPr>
      <w:rFonts w:eastAsia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755595"/>
    <w:rPr>
      <w:rFonts w:eastAsia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595"/>
    <w:rPr>
      <w:rFonts w:ascii="Calibri Light" w:eastAsia="Times New Roman" w:hAnsi="Calibri Light"/>
      <w:sz w:val="22"/>
      <w:szCs w:val="22"/>
    </w:rPr>
  </w:style>
  <w:style w:type="paragraph" w:styleId="Zhlav">
    <w:name w:val="header"/>
    <w:aliases w:val="zápatí"/>
    <w:basedOn w:val="Normln"/>
    <w:link w:val="ZhlavChar"/>
    <w:rsid w:val="0075559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rsid w:val="00755595"/>
    <w:rPr>
      <w:rFonts w:ascii="Times New Roman" w:eastAsia="Times New Roman" w:hAnsi="Times New Roman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unhideWhenUsed/>
    <w:rsid w:val="00755595"/>
    <w:pPr>
      <w:autoSpaceDE w:val="0"/>
      <w:autoSpaceDN w:val="0"/>
    </w:pPr>
    <w:rPr>
      <w:rFonts w:ascii="Cambria" w:hAnsi="Cambria"/>
      <w:b/>
      <w:i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55595"/>
    <w:pPr>
      <w:autoSpaceDE w:val="0"/>
      <w:autoSpaceDN w:val="0"/>
      <w:ind w:left="200"/>
    </w:pPr>
    <w:rPr>
      <w:rFonts w:ascii="Cambria" w:hAnsi="Cambria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5B02-CE06-4E28-A658-F952911F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3766</Words>
  <Characters>22220</Characters>
  <Application>Microsoft Office Word</Application>
  <DocSecurity>8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25935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108</cp:revision>
  <cp:lastPrinted>2019-07-10T04:51:00Z</cp:lastPrinted>
  <dcterms:created xsi:type="dcterms:W3CDTF">2016-09-23T08:32:00Z</dcterms:created>
  <dcterms:modified xsi:type="dcterms:W3CDTF">2025-03-05T11:17:00Z</dcterms:modified>
</cp:coreProperties>
</file>