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05436C8E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694A2F" w:rsidRPr="00694A2F">
        <w:rPr>
          <w:rFonts w:ascii="Calibri" w:hAnsi="Calibri" w:cs="Calibri"/>
          <w:b/>
          <w:sz w:val="20"/>
          <w:szCs w:val="20"/>
        </w:rPr>
        <w:t>Úprava komunikace u budovy F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0578D3">
        <w:rPr>
          <w:rFonts w:asciiTheme="minorHAnsi" w:hAnsiTheme="minorHAnsi" w:cstheme="minorHAnsi"/>
          <w:b/>
          <w:sz w:val="20"/>
          <w:szCs w:val="20"/>
        </w:rPr>
        <w:t>28</w:t>
      </w:r>
      <w:r w:rsidR="00967564">
        <w:rPr>
          <w:rFonts w:asciiTheme="minorHAnsi" w:hAnsiTheme="minorHAnsi" w:cstheme="minorHAnsi"/>
          <w:b/>
          <w:sz w:val="20"/>
          <w:szCs w:val="20"/>
        </w:rPr>
        <w:t>8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743FDB40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694A2F">
        <w:rPr>
          <w:rFonts w:asciiTheme="minorHAnsi" w:hAnsiTheme="minorHAnsi" w:cstheme="minorHAnsi"/>
          <w:sz w:val="20"/>
          <w:szCs w:val="20"/>
        </w:rPr>
        <w:t>6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967564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7FD66127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0578D3">
        <w:rPr>
          <w:rFonts w:asciiTheme="minorHAnsi" w:hAnsiTheme="minorHAnsi" w:cstheme="minorHAnsi"/>
          <w:b/>
          <w:sz w:val="20"/>
          <w:szCs w:val="20"/>
        </w:rPr>
        <w:t>28</w:t>
      </w:r>
      <w:r w:rsidR="00967564">
        <w:rPr>
          <w:rFonts w:asciiTheme="minorHAnsi" w:hAnsiTheme="minorHAnsi" w:cstheme="minorHAnsi"/>
          <w:b/>
          <w:sz w:val="20"/>
          <w:szCs w:val="20"/>
        </w:rPr>
        <w:t>8</w:t>
      </w:r>
      <w:bookmarkStart w:id="1" w:name="_GoBack"/>
      <w:bookmarkEnd w:id="1"/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96756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96756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D1A83"/>
    <w:rsid w:val="00407E12"/>
    <w:rsid w:val="00410CCB"/>
    <w:rsid w:val="00435B6A"/>
    <w:rsid w:val="004559F4"/>
    <w:rsid w:val="00480C98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F1BF4"/>
    <w:rsid w:val="001060B9"/>
    <w:rsid w:val="00196949"/>
    <w:rsid w:val="002061CB"/>
    <w:rsid w:val="00262AC0"/>
    <w:rsid w:val="00264056"/>
    <w:rsid w:val="002934E5"/>
    <w:rsid w:val="002A3E65"/>
    <w:rsid w:val="002C0278"/>
    <w:rsid w:val="002F207C"/>
    <w:rsid w:val="00352C9F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94260"/>
    <w:rsid w:val="008A35C0"/>
    <w:rsid w:val="008A6E5D"/>
    <w:rsid w:val="009E7700"/>
    <w:rsid w:val="00A22FBA"/>
    <w:rsid w:val="00A70548"/>
    <w:rsid w:val="00A76FB5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6C60"/>
    <w:rsid w:val="00E3567D"/>
    <w:rsid w:val="00E405A1"/>
    <w:rsid w:val="00E57061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934F-8D7E-4C58-9E66-F471A677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2160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14879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16</cp:revision>
  <cp:lastPrinted>2018-03-06T11:48:00Z</cp:lastPrinted>
  <dcterms:created xsi:type="dcterms:W3CDTF">2024-07-15T10:37:00Z</dcterms:created>
  <dcterms:modified xsi:type="dcterms:W3CDTF">2025-03-11T17:44:00Z</dcterms:modified>
</cp:coreProperties>
</file>