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81AA3" w14:textId="77777777" w:rsidR="00C04AE6" w:rsidRPr="00FD022F" w:rsidRDefault="00FD022F" w:rsidP="007A6347">
      <w:pPr>
        <w:ind w:firstLine="708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D022F">
        <w:rPr>
          <w:rFonts w:asciiTheme="minorHAnsi" w:hAnsiTheme="minorHAnsi" w:cstheme="minorHAnsi"/>
          <w:b/>
          <w:color w:val="auto"/>
          <w:sz w:val="28"/>
          <w:szCs w:val="28"/>
        </w:rPr>
        <w:t xml:space="preserve">PŘÍKAZNÍ SMLOUVA </w:t>
      </w:r>
    </w:p>
    <w:p w14:paraId="1702D947" w14:textId="77777777" w:rsidR="00C04AE6" w:rsidRPr="00FD022F" w:rsidRDefault="00C04AE6" w:rsidP="001907F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3562825" w14:textId="77777777"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pro akci</w:t>
      </w:r>
    </w:p>
    <w:p w14:paraId="7B4F0BD9" w14:textId="77777777" w:rsidR="00C04AE6" w:rsidRPr="00FD022F" w:rsidRDefault="00C04AE6" w:rsidP="001907F6">
      <w:pPr>
        <w:pStyle w:val="Zkladntext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FB31DA6" w14:textId="60D96393" w:rsidR="001D3101" w:rsidRDefault="007B0F1E" w:rsidP="001D3101">
      <w:pPr>
        <w:spacing w:line="360" w:lineRule="auto"/>
        <w:jc w:val="center"/>
        <w:rPr>
          <w:rFonts w:asciiTheme="minorHAnsi" w:hAnsiTheme="minorHAnsi" w:cstheme="minorHAnsi"/>
          <w:bCs/>
          <w:color w:val="auto"/>
        </w:rPr>
      </w:pPr>
      <w:r w:rsidRPr="00F868D1">
        <w:rPr>
          <w:rFonts w:asciiTheme="minorHAnsi" w:hAnsiTheme="minorHAnsi" w:cstheme="minorHAnsi"/>
          <w:b/>
          <w:color w:val="auto"/>
        </w:rPr>
        <w:t>„</w:t>
      </w:r>
      <w:r w:rsidR="001D3101" w:rsidRPr="0097234C">
        <w:rPr>
          <w:rFonts w:asciiTheme="minorHAnsi" w:hAnsiTheme="minorHAnsi" w:cstheme="minorHAnsi"/>
          <w:b/>
          <w:color w:val="auto"/>
        </w:rPr>
        <w:t>Koordinátor BOZP –</w:t>
      </w:r>
      <w:r w:rsidR="001D3101">
        <w:rPr>
          <w:rFonts w:asciiTheme="minorHAnsi" w:hAnsiTheme="minorHAnsi" w:cstheme="minorHAnsi"/>
          <w:b/>
          <w:color w:val="auto"/>
        </w:rPr>
        <w:t xml:space="preserve"> </w:t>
      </w:r>
      <w:r w:rsidR="00E73F00" w:rsidRPr="00FD3BA8">
        <w:rPr>
          <w:rFonts w:asciiTheme="minorHAnsi" w:hAnsiTheme="minorHAnsi" w:cstheme="minorHAnsi"/>
          <w:b/>
          <w:color w:val="auto"/>
        </w:rPr>
        <w:t>Demolice a novostavba budovy WA</w:t>
      </w:r>
      <w:r w:rsidR="00902C0A" w:rsidRPr="00F868D1">
        <w:rPr>
          <w:rFonts w:asciiTheme="minorHAnsi" w:hAnsiTheme="minorHAnsi" w:cstheme="minorHAnsi"/>
          <w:b/>
          <w:color w:val="auto"/>
        </w:rPr>
        <w:t>“</w:t>
      </w:r>
      <w:r w:rsidR="00A616A0">
        <w:rPr>
          <w:rFonts w:asciiTheme="minorHAnsi" w:hAnsiTheme="minorHAnsi" w:cstheme="minorHAnsi"/>
          <w:bCs/>
          <w:color w:val="auto"/>
        </w:rPr>
        <w:t>,</w:t>
      </w:r>
      <w:r w:rsidR="00F60597">
        <w:rPr>
          <w:rFonts w:asciiTheme="minorHAnsi" w:hAnsiTheme="minorHAnsi" w:cstheme="minorHAnsi"/>
          <w:bCs/>
          <w:color w:val="auto"/>
        </w:rPr>
        <w:t xml:space="preserve">  </w:t>
      </w:r>
      <w:r w:rsidR="001D3101">
        <w:rPr>
          <w:rFonts w:asciiTheme="minorHAnsi" w:hAnsiTheme="minorHAnsi" w:cstheme="minorHAnsi"/>
          <w:bCs/>
          <w:color w:val="auto"/>
        </w:rPr>
        <w:t xml:space="preserve">                         </w:t>
      </w:r>
    </w:p>
    <w:p w14:paraId="22868011" w14:textId="2E37F2FE" w:rsidR="00C04AE6" w:rsidRPr="00F60597" w:rsidRDefault="00A616A0" w:rsidP="001D3101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D310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veřejné zakázky: </w:t>
      </w:r>
      <w:r w:rsidR="00E73F00" w:rsidRPr="00E73F00">
        <w:rPr>
          <w:rFonts w:asciiTheme="minorHAnsi" w:hAnsiTheme="minorHAnsi" w:cstheme="minorHAnsi"/>
          <w:color w:val="auto"/>
          <w:sz w:val="22"/>
          <w:szCs w:val="22"/>
        </w:rPr>
        <w:t>VZ-2025-000359</w:t>
      </w:r>
    </w:p>
    <w:p w14:paraId="1CEBC5F3" w14:textId="512D00DC" w:rsidR="00C04AE6" w:rsidRPr="00FD022F" w:rsidRDefault="00C04AE6" w:rsidP="001D3101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uzavřená níže uvedeného dne, měsíce a roku v souladu s ustanovením § 2</w:t>
      </w:r>
      <w:r w:rsidR="005A005D" w:rsidRPr="00FD022F">
        <w:rPr>
          <w:rFonts w:asciiTheme="minorHAnsi" w:hAnsiTheme="minorHAnsi" w:cstheme="minorHAnsi"/>
          <w:color w:val="auto"/>
          <w:sz w:val="22"/>
          <w:szCs w:val="22"/>
        </w:rPr>
        <w:t>430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a následujících zákona č. 89/2012 Sb., ob</w:t>
      </w:r>
      <w:r w:rsidR="00922AB4">
        <w:rPr>
          <w:rFonts w:asciiTheme="minorHAnsi" w:hAnsiTheme="minorHAnsi" w:cstheme="minorHAnsi"/>
          <w:color w:val="auto"/>
          <w:sz w:val="22"/>
          <w:szCs w:val="22"/>
        </w:rPr>
        <w:t>čanského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zákoníku, ve znění pozdějších předpisů,</w:t>
      </w:r>
    </w:p>
    <w:p w14:paraId="072010D0" w14:textId="77777777" w:rsidR="00C04AE6" w:rsidRPr="00FD022F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mezi těmito smluvními stranami:</w:t>
      </w:r>
    </w:p>
    <w:p w14:paraId="7431C2E4" w14:textId="164BAA87" w:rsidR="00C04AE6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6FD9B8E8" w14:textId="77777777" w:rsidR="00775008" w:rsidRPr="00FD022F" w:rsidRDefault="00775008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40EA209" w14:textId="77777777" w:rsidR="0027146E" w:rsidRPr="00FD022F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b/>
          <w:color w:val="auto"/>
          <w:sz w:val="22"/>
          <w:szCs w:val="22"/>
        </w:rPr>
        <w:t>Fakultní nemocnice Olomouc</w:t>
      </w:r>
    </w:p>
    <w:p w14:paraId="306AFAD4" w14:textId="7924A7DE" w:rsidR="00C04AE6" w:rsidRPr="00FD022F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1D3101">
        <w:rPr>
          <w:rFonts w:asciiTheme="minorHAnsi" w:hAnsiTheme="minorHAnsi" w:cstheme="minorHAnsi"/>
          <w:color w:val="auto"/>
          <w:sz w:val="22"/>
          <w:szCs w:val="22"/>
        </w:rPr>
        <w:t>Zdravotníků 248/7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, 779 00 Olomouc</w:t>
      </w:r>
    </w:p>
    <w:p w14:paraId="13255C67" w14:textId="3B6A2A8E" w:rsidR="00C04AE6" w:rsidRPr="00FD022F" w:rsidRDefault="00C04AE6" w:rsidP="00B73726">
      <w:pPr>
        <w:shd w:val="clear" w:color="auto" w:fill="FFFFFF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IČ: 0</w:t>
      </w:r>
      <w:r w:rsidR="008F542F" w:rsidRPr="00FD022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098892</w:t>
      </w:r>
    </w:p>
    <w:p w14:paraId="1B56968A" w14:textId="3E180AFC" w:rsidR="00C04AE6" w:rsidRPr="00FD022F" w:rsidRDefault="00C04AE6" w:rsidP="00B73726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DIČ: CZ0</w:t>
      </w:r>
      <w:r w:rsidR="008F542F" w:rsidRPr="00FD022F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098892, plátce DPH</w:t>
      </w:r>
    </w:p>
    <w:p w14:paraId="63D9EBAC" w14:textId="77777777" w:rsidR="00966284" w:rsidRPr="00FD022F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</w:p>
    <w:p w14:paraId="3A330086" w14:textId="77777777" w:rsidR="00073A32" w:rsidRPr="00FD022F" w:rsidRDefault="00073A32" w:rsidP="00073A32">
      <w:pPr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prof. MUDr. Romanem Havlíkem, Ph.D., ředitelem </w:t>
      </w:r>
    </w:p>
    <w:p w14:paraId="51A7E2C1" w14:textId="77777777" w:rsidR="00966284" w:rsidRPr="00FD022F" w:rsidRDefault="00C04AE6" w:rsidP="00B73726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Kontakt pro věci technické: </w:t>
      </w:r>
    </w:p>
    <w:p w14:paraId="28FC72D2" w14:textId="31C37090" w:rsid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František Valíček,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>tel. 588 446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>565,</w:t>
      </w:r>
    </w:p>
    <w:p w14:paraId="29839B6A" w14:textId="1C8EAFD6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Otakar Spáčil,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588 442 874,</w:t>
      </w:r>
    </w:p>
    <w:p w14:paraId="38EE0940" w14:textId="57039C8C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Jan Langer,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588 442 871,</w:t>
      </w:r>
    </w:p>
    <w:p w14:paraId="1EE5AAA1" w14:textId="02AB1A8A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Martin Říha,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588 442 872,</w:t>
      </w:r>
    </w:p>
    <w:p w14:paraId="6BCF95D0" w14:textId="5D9CBFEF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 xml:space="preserve">Ing. Václav Hrubý, 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588 443 699,</w:t>
      </w:r>
    </w:p>
    <w:p w14:paraId="15B336AA" w14:textId="3760A2AF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>Ing. Jakub Zeman,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588 445 143,</w:t>
      </w:r>
    </w:p>
    <w:p w14:paraId="1744D307" w14:textId="76273E5C" w:rsidR="00C969F3" w:rsidRPr="00C969F3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>Ing. Martin Pavela,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588 445 142,</w:t>
      </w:r>
    </w:p>
    <w:p w14:paraId="6E9E9C5C" w14:textId="5BE84815" w:rsidR="00C04AE6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969F3">
        <w:rPr>
          <w:rFonts w:asciiTheme="minorHAnsi" w:hAnsiTheme="minorHAnsi" w:cstheme="minorHAnsi"/>
          <w:color w:val="auto"/>
          <w:sz w:val="22"/>
          <w:szCs w:val="22"/>
        </w:rPr>
        <w:t>Ing. Zdeněk Spáčil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ab/>
        <w:t>tel. 588 442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969F3">
        <w:rPr>
          <w:rFonts w:asciiTheme="minorHAnsi" w:hAnsiTheme="minorHAnsi" w:cstheme="minorHAnsi"/>
          <w:color w:val="auto"/>
          <w:sz w:val="22"/>
          <w:szCs w:val="22"/>
        </w:rPr>
        <w:t>140,</w:t>
      </w:r>
    </w:p>
    <w:p w14:paraId="79223E78" w14:textId="77777777" w:rsidR="00C969F3" w:rsidRPr="00FD022F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5E17759" w14:textId="77777777" w:rsidR="00C04AE6" w:rsidRPr="00FD022F" w:rsidRDefault="00C04AE6" w:rsidP="001907F6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FD022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Příkazce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příkazce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jedné</w:t>
      </w:r>
    </w:p>
    <w:p w14:paraId="45AC69F9" w14:textId="77777777" w:rsidR="009A2FD0" w:rsidRPr="00FD022F" w:rsidRDefault="009A2FD0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</w:p>
    <w:p w14:paraId="026A4ABB" w14:textId="77777777" w:rsidR="00C04AE6" w:rsidRPr="00FD022F" w:rsidRDefault="00C04AE6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  <w:r w:rsidRPr="00FD022F"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  <w:t>a</w:t>
      </w:r>
    </w:p>
    <w:p w14:paraId="614A99F5" w14:textId="30052018" w:rsidR="00403874" w:rsidRDefault="00403874" w:rsidP="00E04457">
      <w:pPr>
        <w:spacing w:line="276" w:lineRule="auto"/>
        <w:rPr>
          <w:rFonts w:asciiTheme="minorHAnsi" w:hAnsiTheme="minorHAnsi" w:cs="Courier New"/>
          <w:sz w:val="20"/>
        </w:rPr>
      </w:pPr>
      <w:r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E76DBE">
        <w:rPr>
          <w:rFonts w:asciiTheme="minorHAnsi" w:hAnsiTheme="minorHAnsi" w:cs="Courier New"/>
          <w:sz w:val="20"/>
        </w:rPr>
        <w:instrText xml:space="preserve"> FORMTEXT </w:instrText>
      </w:r>
      <w:r w:rsidRPr="00E76DBE">
        <w:rPr>
          <w:rFonts w:asciiTheme="minorHAnsi" w:hAnsiTheme="minorHAnsi" w:cs="Courier New"/>
          <w:sz w:val="20"/>
        </w:rPr>
      </w:r>
      <w:r w:rsidRPr="00E76DBE">
        <w:rPr>
          <w:rFonts w:asciiTheme="minorHAnsi" w:hAnsiTheme="minorHAnsi" w:cs="Courier New"/>
          <w:sz w:val="20"/>
        </w:rPr>
        <w:fldChar w:fldCharType="separate"/>
      </w:r>
      <w:r w:rsidR="006F0217">
        <w:rPr>
          <w:rFonts w:asciiTheme="minorHAnsi" w:hAnsiTheme="minorHAnsi" w:cs="Courier New"/>
          <w:sz w:val="20"/>
        </w:rPr>
        <w:t> </w:t>
      </w:r>
      <w:r w:rsidR="006F0217">
        <w:rPr>
          <w:rFonts w:asciiTheme="minorHAnsi" w:hAnsiTheme="minorHAnsi" w:cs="Courier New"/>
          <w:sz w:val="20"/>
        </w:rPr>
        <w:t> </w:t>
      </w:r>
      <w:r w:rsidR="006F0217">
        <w:rPr>
          <w:rFonts w:asciiTheme="minorHAnsi" w:hAnsiTheme="minorHAnsi" w:cs="Courier New"/>
          <w:sz w:val="20"/>
        </w:rPr>
        <w:t> </w:t>
      </w:r>
      <w:r w:rsidR="006F0217">
        <w:rPr>
          <w:rFonts w:asciiTheme="minorHAnsi" w:hAnsiTheme="minorHAnsi" w:cs="Courier New"/>
          <w:sz w:val="20"/>
        </w:rPr>
        <w:t> </w:t>
      </w:r>
      <w:r w:rsidRPr="00E76DBE">
        <w:rPr>
          <w:rFonts w:asciiTheme="minorHAnsi" w:hAnsiTheme="minorHAnsi" w:cs="Courier New"/>
          <w:sz w:val="20"/>
        </w:rPr>
        <w:fldChar w:fldCharType="end"/>
      </w:r>
    </w:p>
    <w:p w14:paraId="16C4B038" w14:textId="4A98C1AB" w:rsidR="00C04AE6" w:rsidRPr="00FD022F" w:rsidRDefault="00C04AE6" w:rsidP="00E04457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12A922B9" w14:textId="152592F0" w:rsidR="00C04AE6" w:rsidRPr="00E04457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proofErr w:type="gramEnd"/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7A2C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529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7DA5C688" w14:textId="7DF1860B" w:rsidR="00896B95" w:rsidRPr="00FD022F" w:rsidRDefault="00896B9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DIČ:  </w:t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End"/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5BBE3981" w14:textId="4661D3E1" w:rsidR="00CF3FB5" w:rsidRPr="00E04457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2BB0EB7F" w14:textId="4FB01A57" w:rsidR="00CF3FB5" w:rsidRPr="00E04457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číslo účtu: </w:t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3D47349D" w14:textId="44A2741D" w:rsidR="00C04AE6" w:rsidRPr="00E04457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  <w:r w:rsidR="003A5295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6FBA3DD4" w14:textId="31FBD311" w:rsidR="00C04AE6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04457">
        <w:rPr>
          <w:rFonts w:asciiTheme="minorHAnsi" w:hAnsiTheme="minorHAnsi" w:cstheme="minorHAnsi"/>
          <w:color w:val="auto"/>
          <w:sz w:val="22"/>
          <w:szCs w:val="22"/>
        </w:rPr>
        <w:t>Kontakt pro věci technické:</w:t>
      </w:r>
      <w:r w:rsidR="00D57A2C"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022F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E04457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27ABED21" w14:textId="1E13BE17" w:rsidR="001C5784" w:rsidRPr="00FD022F" w:rsidRDefault="001C5784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e-mail:   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</w:t>
      </w:r>
      <w:r w:rsidR="00403874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403874" w:rsidRPr="00E76DBE">
        <w:rPr>
          <w:rFonts w:asciiTheme="minorHAnsi" w:hAnsiTheme="minorHAnsi" w:cs="Courier New"/>
          <w:sz w:val="20"/>
        </w:rPr>
      </w:r>
      <w:r w:rsidR="00403874" w:rsidRPr="00E76DBE">
        <w:rPr>
          <w:rFonts w:asciiTheme="minorHAnsi" w:hAnsiTheme="minorHAnsi" w:cs="Courier New"/>
          <w:sz w:val="20"/>
        </w:rPr>
        <w:fldChar w:fldCharType="separate"/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noProof/>
          <w:sz w:val="20"/>
        </w:rPr>
        <w:t> </w:t>
      </w:r>
      <w:r w:rsidR="00403874" w:rsidRPr="00E76DBE">
        <w:rPr>
          <w:rFonts w:asciiTheme="minorHAnsi" w:hAnsiTheme="minorHAnsi" w:cs="Courier New"/>
          <w:sz w:val="20"/>
        </w:rPr>
        <w:fldChar w:fldCharType="end"/>
      </w:r>
    </w:p>
    <w:p w14:paraId="56E2E334" w14:textId="77777777" w:rsidR="00B73726" w:rsidRPr="00FD022F" w:rsidRDefault="00B7372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59331F06" w14:textId="77777777" w:rsidR="00C04AE6" w:rsidRPr="00FD022F" w:rsidRDefault="00C04AE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FD022F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Příkazník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příkazník</w:t>
      </w: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druhé</w:t>
      </w:r>
    </w:p>
    <w:p w14:paraId="193A20EB" w14:textId="77777777" w:rsidR="00C04AE6" w:rsidRPr="00FD022F" w:rsidRDefault="00C04AE6" w:rsidP="001907F6">
      <w:pPr>
        <w:shd w:val="clear" w:color="auto" w:fill="FFFFFF"/>
        <w:autoSpaceDE w:val="0"/>
        <w:autoSpaceDN w:val="0"/>
        <w:spacing w:line="276" w:lineRule="auto"/>
        <w:contextualSpacing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660D94E3" w14:textId="77777777" w:rsidR="00C04AE6" w:rsidRPr="00FD022F" w:rsidRDefault="00C04AE6" w:rsidP="0033009A">
      <w:pPr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Style w:val="platne1"/>
          <w:rFonts w:asciiTheme="minorHAnsi" w:hAnsiTheme="minorHAnsi" w:cstheme="minorHAnsi"/>
          <w:color w:val="auto"/>
          <w:sz w:val="22"/>
          <w:szCs w:val="22"/>
        </w:rPr>
        <w:t>v následujícím znění:</w:t>
      </w:r>
    </w:p>
    <w:p w14:paraId="2F48C8CA" w14:textId="3866B628" w:rsidR="00775008" w:rsidRDefault="00775008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766E0F1" w14:textId="20D0512C" w:rsidR="00824062" w:rsidRDefault="00824062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72C6D3BB" w14:textId="77777777" w:rsidR="00824062" w:rsidRPr="00FD022F" w:rsidRDefault="00824062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03BB339B" w14:textId="77777777" w:rsidR="00C04AE6" w:rsidRPr="00F868D1" w:rsidRDefault="00C04AE6" w:rsidP="001907F6">
      <w:pPr>
        <w:pStyle w:val="Nadpis5"/>
        <w:spacing w:before="0" w:after="0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F868D1">
        <w:rPr>
          <w:rFonts w:asciiTheme="minorHAnsi" w:hAnsiTheme="minorHAnsi" w:cstheme="minorHAnsi"/>
          <w:i w:val="0"/>
          <w:color w:val="auto"/>
          <w:sz w:val="24"/>
          <w:szCs w:val="24"/>
        </w:rPr>
        <w:lastRenderedPageBreak/>
        <w:t>I. Úvodní ustanovení</w:t>
      </w:r>
    </w:p>
    <w:p w14:paraId="3FB77502" w14:textId="77777777" w:rsidR="00C04AE6" w:rsidRPr="00FD022F" w:rsidRDefault="00C04AE6" w:rsidP="001907F6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</w:p>
    <w:p w14:paraId="7C10B44D" w14:textId="250353FA" w:rsidR="00C04AE6" w:rsidRPr="00FD022F" w:rsidRDefault="005A005D" w:rsidP="003C7254">
      <w:pPr>
        <w:pStyle w:val="Odstavecseseznamem"/>
        <w:numPr>
          <w:ilvl w:val="1"/>
          <w:numId w:val="14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Účelem uzavření této smlouvy je zajištění výkonu činnosti koordinátora BOZP při realizaci stavby „</w:t>
      </w:r>
      <w:r w:rsidR="001D3101" w:rsidRPr="0097234C">
        <w:rPr>
          <w:rFonts w:asciiTheme="minorHAnsi" w:hAnsiTheme="minorHAnsi" w:cstheme="minorHAnsi"/>
          <w:b/>
          <w:color w:val="auto"/>
        </w:rPr>
        <w:t>Koordinátor BOZP –</w:t>
      </w:r>
      <w:r w:rsidR="001D3101">
        <w:rPr>
          <w:rFonts w:asciiTheme="minorHAnsi" w:hAnsiTheme="minorHAnsi" w:cstheme="minorHAnsi"/>
          <w:b/>
          <w:color w:val="auto"/>
        </w:rPr>
        <w:t xml:space="preserve"> </w:t>
      </w:r>
      <w:r w:rsidR="00E73F00" w:rsidRPr="00FD3BA8">
        <w:rPr>
          <w:rFonts w:asciiTheme="minorHAnsi" w:hAnsiTheme="minorHAnsi" w:cstheme="minorHAnsi"/>
          <w:b/>
          <w:color w:val="auto"/>
        </w:rPr>
        <w:t>Demolice a novostavba budovy WA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14:paraId="27E1E15D" w14:textId="77777777" w:rsidR="00660FA3" w:rsidRPr="00FD022F" w:rsidRDefault="00660FA3" w:rsidP="00F868D1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0" w:hanging="79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F8F7C23" w14:textId="77777777" w:rsidR="004C5921" w:rsidRPr="00FD022F" w:rsidRDefault="004C5921" w:rsidP="0049044D">
      <w:pPr>
        <w:pStyle w:val="Odstavecseseznamem"/>
        <w:numPr>
          <w:ilvl w:val="1"/>
          <w:numId w:val="14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se zavazují, že změny údajů uvedených v této smlouvě a důležitých pro její plnění oznámí bez prodlení druhé smluvní straně.</w:t>
      </w:r>
    </w:p>
    <w:p w14:paraId="5E9A0BE7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6C777CE" w14:textId="4BFB72BE" w:rsidR="004C5921" w:rsidRDefault="004C5921" w:rsidP="0049044D">
      <w:pPr>
        <w:pStyle w:val="Odstavecseseznamem"/>
        <w:numPr>
          <w:ilvl w:val="1"/>
          <w:numId w:val="14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prohlašuje, že je oprávněn vykonávat činnost koordinátora BOZP.</w:t>
      </w:r>
    </w:p>
    <w:p w14:paraId="7588B53B" w14:textId="77777777" w:rsidR="00E54B4E" w:rsidRPr="00931D52" w:rsidRDefault="00E54B4E" w:rsidP="00931D52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086DC0C3" w14:textId="06C13B23" w:rsidR="00E54B4E" w:rsidRPr="00FD022F" w:rsidRDefault="00E54B4E" w:rsidP="0049044D">
      <w:pPr>
        <w:pStyle w:val="Odstavecseseznamem"/>
        <w:numPr>
          <w:ilvl w:val="1"/>
          <w:numId w:val="14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Příkazce uzavřením této smlouvy písemně určuje příkazníka jako koordinátora BOZP dle </w:t>
      </w:r>
      <w:r w:rsidR="00931D52">
        <w:rPr>
          <w:rFonts w:asciiTheme="minorHAnsi" w:hAnsiTheme="minorHAnsi" w:cstheme="minorHAnsi"/>
          <w:color w:val="auto"/>
          <w:sz w:val="22"/>
          <w:szCs w:val="22"/>
        </w:rPr>
        <w:t>ú</w:t>
      </w:r>
      <w:r>
        <w:rPr>
          <w:rFonts w:asciiTheme="minorHAnsi" w:hAnsiTheme="minorHAnsi" w:cstheme="minorHAnsi"/>
          <w:color w:val="auto"/>
          <w:sz w:val="22"/>
          <w:szCs w:val="22"/>
        </w:rPr>
        <w:t>st. § 14 odst. 1 zák. č. 309/2006 Sb., o zajištění dalších podmínek bezpečnosti a ochrany zdraví při práci.</w:t>
      </w:r>
    </w:p>
    <w:p w14:paraId="3D4C0057" w14:textId="78A66924" w:rsidR="00627014" w:rsidRDefault="00627014" w:rsidP="00627014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7B5CFAA" w14:textId="77777777" w:rsidR="00C04AE6" w:rsidRPr="00F868D1" w:rsidRDefault="00C04AE6" w:rsidP="001907F6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868D1">
        <w:rPr>
          <w:rFonts w:asciiTheme="minorHAnsi" w:hAnsiTheme="minorHAnsi" w:cstheme="minorHAnsi"/>
          <w:color w:val="auto"/>
          <w:sz w:val="24"/>
          <w:szCs w:val="24"/>
        </w:rPr>
        <w:t>II.  Předmět smlouvy</w:t>
      </w:r>
    </w:p>
    <w:p w14:paraId="04EC803B" w14:textId="77777777" w:rsidR="00C04AE6" w:rsidRPr="00FD022F" w:rsidRDefault="00C04AE6" w:rsidP="001907F6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0001840" w14:textId="78B89FF3" w:rsidR="00C04AE6" w:rsidRPr="00F868D1" w:rsidRDefault="004C5921" w:rsidP="00F868D1">
      <w:pPr>
        <w:numPr>
          <w:ilvl w:val="0"/>
          <w:numId w:val="1"/>
        </w:numPr>
        <w:spacing w:line="276" w:lineRule="auto"/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se zavazuje jménem příkazce a na jeho účet odborně vykonávat činnost</w:t>
      </w:r>
      <w:r w:rsidR="00F868D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868D1">
        <w:rPr>
          <w:rFonts w:asciiTheme="minorHAnsi" w:hAnsiTheme="minorHAnsi" w:cstheme="minorHAnsi"/>
          <w:color w:val="auto"/>
          <w:sz w:val="22"/>
          <w:szCs w:val="22"/>
        </w:rPr>
        <w:t xml:space="preserve">koordinátora BOZP při realizaci stavby dle čl. I., odst. </w:t>
      </w:r>
      <w:r w:rsidR="006206D5" w:rsidRPr="00F868D1">
        <w:rPr>
          <w:rFonts w:asciiTheme="minorHAnsi" w:hAnsiTheme="minorHAnsi" w:cstheme="minorHAnsi"/>
          <w:color w:val="auto"/>
          <w:sz w:val="22"/>
          <w:szCs w:val="22"/>
        </w:rPr>
        <w:t>1.1 této smlouvy.</w:t>
      </w:r>
      <w:r w:rsidR="00623CAE">
        <w:rPr>
          <w:rFonts w:asciiTheme="minorHAnsi" w:hAnsiTheme="minorHAnsi" w:cstheme="minorHAnsi"/>
          <w:color w:val="auto"/>
          <w:sz w:val="22"/>
          <w:szCs w:val="22"/>
        </w:rPr>
        <w:t xml:space="preserve"> Smluvní strany se zavazují plnit podmínky </w:t>
      </w:r>
      <w:r w:rsidR="00E45F02">
        <w:rPr>
          <w:rFonts w:asciiTheme="minorHAnsi" w:hAnsiTheme="minorHAnsi" w:cstheme="minorHAnsi"/>
          <w:color w:val="auto"/>
          <w:sz w:val="22"/>
          <w:szCs w:val="22"/>
        </w:rPr>
        <w:t xml:space="preserve">obsažené v této smlouvě, přičemž za závazné pro obě smluvní strany se považuje rovněž </w:t>
      </w:r>
      <w:r w:rsidR="00616AE6">
        <w:rPr>
          <w:rFonts w:asciiTheme="minorHAnsi" w:hAnsiTheme="minorHAnsi" w:cstheme="minorHAnsi"/>
          <w:color w:val="auto"/>
          <w:sz w:val="22"/>
          <w:szCs w:val="22"/>
        </w:rPr>
        <w:t>výzva k podání nabídky</w:t>
      </w:r>
      <w:r w:rsidR="00E45F02">
        <w:rPr>
          <w:rFonts w:asciiTheme="minorHAnsi" w:hAnsiTheme="minorHAnsi" w:cstheme="minorHAnsi"/>
          <w:color w:val="auto"/>
          <w:sz w:val="22"/>
          <w:szCs w:val="22"/>
        </w:rPr>
        <w:t xml:space="preserve"> a nabídka, kterou příkazník předložil do </w:t>
      </w:r>
      <w:r w:rsidR="00616AE6">
        <w:rPr>
          <w:rFonts w:asciiTheme="minorHAnsi" w:hAnsiTheme="minorHAnsi" w:cstheme="minorHAnsi"/>
          <w:color w:val="auto"/>
          <w:sz w:val="22"/>
          <w:szCs w:val="22"/>
        </w:rPr>
        <w:t>veřejné zakázky</w:t>
      </w:r>
      <w:r w:rsidR="00E45F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EAF074C" w14:textId="77777777" w:rsidR="00660FA3" w:rsidRPr="00FD022F" w:rsidRDefault="00660FA3" w:rsidP="006206D5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B7C35B" w14:textId="77777777" w:rsidR="00114224" w:rsidRPr="00FD022F" w:rsidRDefault="004C5921" w:rsidP="00F868D1">
      <w:pPr>
        <w:numPr>
          <w:ilvl w:val="0"/>
          <w:numId w:val="1"/>
        </w:numPr>
        <w:spacing w:line="276" w:lineRule="auto"/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Rozsah činnosti koordinátora BOZP při realizaci s</w:t>
      </w:r>
      <w:r w:rsidR="006206D5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tavby dle zákona č. 309/2006 Sb. </w:t>
      </w:r>
    </w:p>
    <w:p w14:paraId="13CE4C08" w14:textId="77777777" w:rsidR="00C04AE6" w:rsidRPr="00FD022F" w:rsidRDefault="006206D5" w:rsidP="00F868D1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ve znění prováděcích předpisů, zejména nařízení vlády č. 591/2006 Sb.:</w:t>
      </w:r>
    </w:p>
    <w:p w14:paraId="6C479DCE" w14:textId="77777777" w:rsidR="004C5921" w:rsidRPr="00FD022F" w:rsidRDefault="004C5921" w:rsidP="00F868D1">
      <w:pPr>
        <w:pStyle w:val="Prosttext"/>
        <w:numPr>
          <w:ilvl w:val="0"/>
          <w:numId w:val="4"/>
        </w:numPr>
        <w:tabs>
          <w:tab w:val="left" w:pos="567"/>
        </w:tabs>
        <w:spacing w:before="120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Vypracovat Plán BOZP</w:t>
      </w:r>
      <w:r w:rsidR="00BF37C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vč. nutných aktualizací při realizaci stavby</w:t>
      </w:r>
    </w:p>
    <w:p w14:paraId="127DCBF1" w14:textId="77777777" w:rsidR="004C5921" w:rsidRPr="00FD022F" w:rsidRDefault="004C5921" w:rsidP="008F4428">
      <w:pPr>
        <w:pStyle w:val="Prosttext"/>
        <w:numPr>
          <w:ilvl w:val="0"/>
          <w:numId w:val="4"/>
        </w:num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sz w:val="22"/>
          <w:szCs w:val="22"/>
          <w:lang w:eastAsia="ar-SA"/>
        </w:rPr>
        <w:t>Informovat všechny dotčené zhotovitele stavby o bezpečnostních a zdravotních rizicích, která vznikla na staveništi během postupu prací.</w:t>
      </w:r>
    </w:p>
    <w:p w14:paraId="7F05A9CC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Upozornit zhotovitele stavby na nedostatky v uplatňování požadavků na BOZP při realizaci stavby a vyžadovat sjednání nápravy.</w:t>
      </w:r>
    </w:p>
    <w:p w14:paraId="175001BB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Oznámit objednateli případy, kdy zhotovitelem nebyla přes projednání a písemné upozornění zajištěna náprava zjištěných nedostatků v oblasti BOZP.</w:t>
      </w:r>
    </w:p>
    <w:p w14:paraId="735F17E8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Koordinovat spolupráci jednotlivých zhotovitelů při přijímání opatření k zajištění BOZP na stavbě.</w:t>
      </w:r>
    </w:p>
    <w:p w14:paraId="2225093B" w14:textId="2311854B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Sledovat provádění prací na staveništi z hlediska dodržování požadavků Plánu BOZP a požadovat případnou nápravu.</w:t>
      </w:r>
      <w:r w:rsidR="00DC46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>Účast na stavbě je p</w:t>
      </w:r>
      <w:r w:rsidR="004E561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>žadována</w:t>
      </w:r>
      <w:r w:rsidR="004E5618">
        <w:rPr>
          <w:rFonts w:asciiTheme="minorHAnsi" w:hAnsiTheme="minorHAnsi" w:cstheme="minorHAnsi"/>
          <w:color w:val="auto"/>
          <w:sz w:val="22"/>
          <w:szCs w:val="22"/>
        </w:rPr>
        <w:t xml:space="preserve"> min. 2x týdně</w:t>
      </w:r>
      <w:r w:rsidR="00B158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60E7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E48BB">
        <w:rPr>
          <w:rFonts w:asciiTheme="minorHAnsi" w:hAnsiTheme="minorHAnsi" w:cstheme="minorHAnsi"/>
          <w:color w:val="auto"/>
          <w:sz w:val="22"/>
          <w:szCs w:val="22"/>
        </w:rPr>
        <w:t>Z každé takové návštěvy pořídit fotodokumentaci a vypracovat zápis formou mailu technickému dozoru stavebníka.</w:t>
      </w:r>
    </w:p>
    <w:p w14:paraId="01DFF048" w14:textId="77777777" w:rsidR="004C5921" w:rsidRPr="00FD022F" w:rsidRDefault="004C5921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Spolupracovat se zástupci zhotovitele pro oblast BOZP.</w:t>
      </w:r>
    </w:p>
    <w:p w14:paraId="0711B774" w14:textId="77777777" w:rsidR="004C5921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Účastnit se kontrolních prohlídek stavby, pokud byl přizván stavebním úřadem.</w:t>
      </w:r>
    </w:p>
    <w:p w14:paraId="4DB78095" w14:textId="2D0221A1" w:rsidR="00C514C1" w:rsidRPr="00FD022F" w:rsidRDefault="004A082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Účastnit se kontrolních dnů stavby</w:t>
      </w:r>
      <w:r w:rsidR="00FE48BB">
        <w:rPr>
          <w:rFonts w:asciiTheme="minorHAnsi" w:hAnsiTheme="minorHAnsi" w:cstheme="minorHAnsi"/>
          <w:color w:val="auto"/>
          <w:sz w:val="22"/>
          <w:szCs w:val="22"/>
        </w:rPr>
        <w:t>, pokud byl přizván technickým dozorem stavebníka.</w:t>
      </w:r>
    </w:p>
    <w:p w14:paraId="13CCC1BE" w14:textId="77777777"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Dle potřeby organizovat kontrolní dny k dodržování Plánu BOZP.</w:t>
      </w:r>
    </w:p>
    <w:p w14:paraId="3131569D" w14:textId="77777777"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Provádět zápisy o zjištěných nedostatcích v oblasti BOZP a zaznamenávat údaje o tom, kdy a jakým způsobem byly nedostatky odstraněny.</w:t>
      </w:r>
    </w:p>
    <w:p w14:paraId="4CD48E8A" w14:textId="77777777" w:rsidR="00B0327B" w:rsidRPr="00FD022F" w:rsidRDefault="00B0327B" w:rsidP="008F442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Průběžně seznamovat zúčastněné zhotovitele stavby s aktuálním Plánem BOZP.</w:t>
      </w:r>
    </w:p>
    <w:p w14:paraId="116D253E" w14:textId="77777777" w:rsidR="00C04AE6" w:rsidRPr="00FD022F" w:rsidRDefault="00C04AE6" w:rsidP="00702BB9">
      <w:pPr>
        <w:pStyle w:val="Prosttext"/>
        <w:tabs>
          <w:tab w:val="left" w:pos="567"/>
        </w:tabs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F70B375" w14:textId="77777777" w:rsidR="003C7254" w:rsidRDefault="00F23D23" w:rsidP="0049044D">
      <w:pPr>
        <w:numPr>
          <w:ilvl w:val="0"/>
          <w:numId w:val="1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23D23">
        <w:rPr>
          <w:rFonts w:asciiTheme="minorHAnsi" w:hAnsiTheme="minorHAnsi" w:cstheme="minorHAnsi"/>
          <w:color w:val="auto"/>
          <w:sz w:val="22"/>
          <w:szCs w:val="22"/>
        </w:rPr>
        <w:t xml:space="preserve">Výkon činnosti koordinátora BOZP bude zahájen 10 dnů před zahájením prací na staveništi; o termínu zahájení prací na staveništi je příkazce povinen předem informovat příkazníka </w:t>
      </w:r>
      <w:r w:rsidRPr="00F23D23">
        <w:rPr>
          <w:rFonts w:asciiTheme="minorHAnsi" w:hAnsiTheme="minorHAnsi" w:cstheme="minorHAnsi"/>
          <w:color w:val="auto"/>
          <w:sz w:val="22"/>
          <w:szCs w:val="22"/>
        </w:rPr>
        <w:lastRenderedPageBreak/>
        <w:t>tak, aby příkazník mohl zahájit výkon činnosti koordinátora BOZP v souladu s touto smlouvou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33A7E96" w14:textId="4AB966A2" w:rsidR="00C04AE6" w:rsidRPr="00FD022F" w:rsidRDefault="00B0327B" w:rsidP="003C7254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Předpokládaná doba výkonu koordinátora BO</w:t>
      </w:r>
      <w:r w:rsidRPr="007A4054">
        <w:rPr>
          <w:rFonts w:asciiTheme="minorHAnsi" w:hAnsiTheme="minorHAnsi" w:cstheme="minorHAnsi"/>
          <w:color w:val="auto"/>
          <w:sz w:val="22"/>
          <w:szCs w:val="22"/>
        </w:rPr>
        <w:t>ZP je</w:t>
      </w:r>
      <w:r w:rsidRPr="007A40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73F00">
        <w:rPr>
          <w:rFonts w:asciiTheme="minorHAnsi" w:hAnsiTheme="minorHAnsi" w:cstheme="minorHAnsi"/>
          <w:b/>
          <w:color w:val="auto"/>
          <w:sz w:val="22"/>
          <w:szCs w:val="22"/>
        </w:rPr>
        <w:t>34</w:t>
      </w:r>
      <w:r w:rsidR="001A31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měsíců od zahájení stavby.</w:t>
      </w:r>
      <w:r w:rsidR="00F23D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61709C6" w14:textId="57DE6B8A" w:rsidR="00B0327B" w:rsidRDefault="00B0327B" w:rsidP="00B0327B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EBD23" w14:textId="77777777" w:rsidR="00B0327B" w:rsidRPr="005C3D81" w:rsidRDefault="00B0327B" w:rsidP="00B0327B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3D81">
        <w:rPr>
          <w:rFonts w:asciiTheme="minorHAnsi" w:hAnsiTheme="minorHAnsi" w:cstheme="minorHAnsi"/>
          <w:color w:val="auto"/>
          <w:sz w:val="24"/>
          <w:szCs w:val="24"/>
        </w:rPr>
        <w:t>III.  Odměna a platební podmínky</w:t>
      </w:r>
    </w:p>
    <w:p w14:paraId="580A90C6" w14:textId="77777777" w:rsidR="00C04AE6" w:rsidRPr="00FD022F" w:rsidRDefault="00C04AE6" w:rsidP="00E363CB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60EA73" w14:textId="2CC910AC" w:rsidR="0088500E" w:rsidRDefault="00C04AE6" w:rsidP="0049044D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0327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mluvní strany se dohodly, že příkazníkovi náleží za výkon funkce </w:t>
      </w:r>
      <w:r w:rsidR="00E363C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koordinátora </w:t>
      </w:r>
      <w:r w:rsidR="00F868D1">
        <w:rPr>
          <w:rFonts w:asciiTheme="minorHAnsi" w:hAnsiTheme="minorHAnsi" w:cstheme="minorHAnsi"/>
          <w:color w:val="auto"/>
          <w:sz w:val="22"/>
          <w:szCs w:val="22"/>
        </w:rPr>
        <w:t xml:space="preserve">BOZP dle </w:t>
      </w:r>
      <w:r w:rsidR="00B0327B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článku II. odměna ve </w:t>
      </w:r>
      <w:r w:rsidR="00B0327B" w:rsidRPr="00E04457">
        <w:rPr>
          <w:rFonts w:asciiTheme="minorHAnsi" w:hAnsiTheme="minorHAnsi" w:cstheme="minorHAnsi"/>
          <w:color w:val="auto"/>
          <w:sz w:val="22"/>
          <w:szCs w:val="22"/>
        </w:rPr>
        <w:t>výši</w:t>
      </w:r>
      <w:r w:rsidRPr="00E044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3874" w:rsidRPr="008C53E5">
        <w:rPr>
          <w:rFonts w:asciiTheme="minorHAnsi" w:hAnsiTheme="minorHAnsi" w:cs="Courier New"/>
          <w:b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8C53E5">
        <w:rPr>
          <w:rFonts w:asciiTheme="minorHAnsi" w:hAnsiTheme="minorHAnsi" w:cs="Courier New"/>
          <w:b/>
          <w:sz w:val="20"/>
        </w:rPr>
        <w:instrText xml:space="preserve"> FORMTEXT </w:instrText>
      </w:r>
      <w:r w:rsidR="00403874" w:rsidRPr="008C53E5">
        <w:rPr>
          <w:rFonts w:asciiTheme="minorHAnsi" w:hAnsiTheme="minorHAnsi" w:cs="Courier New"/>
          <w:b/>
          <w:sz w:val="20"/>
        </w:rPr>
      </w:r>
      <w:r w:rsidR="00403874" w:rsidRPr="008C53E5">
        <w:rPr>
          <w:rFonts w:asciiTheme="minorHAnsi" w:hAnsiTheme="minorHAnsi" w:cs="Courier New"/>
          <w:b/>
          <w:sz w:val="20"/>
        </w:rPr>
        <w:fldChar w:fldCharType="separate"/>
      </w:r>
      <w:r w:rsidR="00403874" w:rsidRPr="008C53E5">
        <w:rPr>
          <w:rFonts w:asciiTheme="minorHAnsi" w:hAnsiTheme="minorHAnsi" w:cs="Courier New"/>
          <w:b/>
          <w:noProof/>
          <w:sz w:val="20"/>
        </w:rPr>
        <w:t> </w:t>
      </w:r>
      <w:r w:rsidR="00403874" w:rsidRPr="008C53E5">
        <w:rPr>
          <w:rFonts w:asciiTheme="minorHAnsi" w:hAnsiTheme="minorHAnsi" w:cs="Courier New"/>
          <w:b/>
          <w:noProof/>
          <w:sz w:val="20"/>
        </w:rPr>
        <w:t> </w:t>
      </w:r>
      <w:r w:rsidR="00403874" w:rsidRPr="008C53E5">
        <w:rPr>
          <w:rFonts w:asciiTheme="minorHAnsi" w:hAnsiTheme="minorHAnsi" w:cs="Courier New"/>
          <w:b/>
          <w:noProof/>
          <w:sz w:val="20"/>
        </w:rPr>
        <w:t> </w:t>
      </w:r>
      <w:r w:rsidR="00403874" w:rsidRPr="008C53E5">
        <w:rPr>
          <w:rFonts w:asciiTheme="minorHAnsi" w:hAnsiTheme="minorHAnsi" w:cs="Courier New"/>
          <w:b/>
          <w:noProof/>
          <w:sz w:val="20"/>
        </w:rPr>
        <w:t> </w:t>
      </w:r>
      <w:r w:rsidR="00403874" w:rsidRPr="008C53E5">
        <w:rPr>
          <w:rFonts w:asciiTheme="minorHAnsi" w:hAnsiTheme="minorHAnsi" w:cs="Courier New"/>
          <w:b/>
          <w:noProof/>
          <w:sz w:val="20"/>
        </w:rPr>
        <w:t> </w:t>
      </w:r>
      <w:r w:rsidR="00403874" w:rsidRPr="008C53E5">
        <w:rPr>
          <w:rFonts w:asciiTheme="minorHAnsi" w:hAnsiTheme="minorHAnsi" w:cs="Courier New"/>
          <w:b/>
          <w:sz w:val="20"/>
        </w:rPr>
        <w:fldChar w:fldCharType="end"/>
      </w:r>
      <w:r w:rsidR="00E04457" w:rsidRPr="00E0445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76DEA" w:rsidRPr="00E04457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ED1EE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9E5C22">
        <w:rPr>
          <w:rFonts w:asciiTheme="minorHAnsi" w:hAnsiTheme="minorHAnsi" w:cstheme="minorHAnsi"/>
          <w:color w:val="auto"/>
          <w:sz w:val="22"/>
          <w:szCs w:val="22"/>
        </w:rPr>
        <w:t>za každý měsíc trvání výkon</w:t>
      </w:r>
      <w:r w:rsidR="001B2FE7">
        <w:rPr>
          <w:rFonts w:asciiTheme="minorHAnsi" w:hAnsiTheme="minorHAnsi" w:cstheme="minorHAnsi"/>
          <w:color w:val="auto"/>
          <w:sz w:val="22"/>
          <w:szCs w:val="22"/>
        </w:rPr>
        <w:t xml:space="preserve">u činnosti </w:t>
      </w:r>
      <w:r w:rsidR="009E5C22">
        <w:rPr>
          <w:rFonts w:asciiTheme="minorHAnsi" w:hAnsiTheme="minorHAnsi" w:cstheme="minorHAnsi"/>
          <w:color w:val="auto"/>
          <w:sz w:val="22"/>
          <w:szCs w:val="22"/>
        </w:rPr>
        <w:t>koordinátora BOZP.</w:t>
      </w:r>
      <w:r w:rsidR="008C53E5" w:rsidRPr="008C53E5">
        <w:t xml:space="preserve"> </w:t>
      </w:r>
      <w:r w:rsidR="008C53E5" w:rsidRPr="008C53E5">
        <w:rPr>
          <w:rFonts w:asciiTheme="minorHAnsi" w:hAnsiTheme="minorHAnsi" w:cstheme="minorHAnsi"/>
          <w:color w:val="auto"/>
          <w:sz w:val="22"/>
          <w:szCs w:val="22"/>
        </w:rPr>
        <w:t xml:space="preserve">Měsíční odměna </w:t>
      </w:r>
      <w:r w:rsidR="008C53E5" w:rsidRPr="008C53E5">
        <w:rPr>
          <w:rFonts w:asciiTheme="minorHAnsi" w:hAnsiTheme="minorHAnsi" w:cstheme="minorHAnsi"/>
          <w:b/>
          <w:color w:val="auto"/>
          <w:sz w:val="22"/>
          <w:szCs w:val="22"/>
        </w:rPr>
        <w:t>včetně DPH</w:t>
      </w:r>
      <w:r w:rsidR="008C53E5" w:rsidRPr="008C53E5">
        <w:rPr>
          <w:rFonts w:asciiTheme="minorHAnsi" w:hAnsiTheme="minorHAnsi" w:cstheme="minorHAnsi"/>
          <w:color w:val="auto"/>
          <w:sz w:val="22"/>
          <w:szCs w:val="22"/>
        </w:rPr>
        <w:t xml:space="preserve"> činí </w:t>
      </w:r>
      <w:r w:rsidR="008C53E5" w:rsidRPr="008C53E5">
        <w:rPr>
          <w:rFonts w:asciiTheme="minorHAnsi" w:hAnsiTheme="minorHAnsi" w:cs="Courier New"/>
          <w:b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8C53E5" w:rsidRPr="008C53E5">
        <w:rPr>
          <w:rFonts w:asciiTheme="minorHAnsi" w:hAnsiTheme="minorHAnsi" w:cs="Courier New"/>
          <w:b/>
          <w:sz w:val="20"/>
        </w:rPr>
        <w:instrText xml:space="preserve"> FORMTEXT </w:instrText>
      </w:r>
      <w:r w:rsidR="008C53E5" w:rsidRPr="008C53E5">
        <w:rPr>
          <w:rFonts w:asciiTheme="minorHAnsi" w:hAnsiTheme="minorHAnsi" w:cs="Courier New"/>
          <w:b/>
          <w:sz w:val="20"/>
        </w:rPr>
      </w:r>
      <w:r w:rsidR="008C53E5" w:rsidRPr="008C53E5">
        <w:rPr>
          <w:rFonts w:asciiTheme="minorHAnsi" w:hAnsiTheme="minorHAnsi" w:cs="Courier New"/>
          <w:b/>
          <w:sz w:val="20"/>
        </w:rPr>
        <w:fldChar w:fldCharType="separate"/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noProof/>
          <w:sz w:val="20"/>
        </w:rPr>
        <w:t> </w:t>
      </w:r>
      <w:r w:rsidR="008C53E5" w:rsidRPr="008C53E5">
        <w:rPr>
          <w:rFonts w:asciiTheme="minorHAnsi" w:hAnsiTheme="minorHAnsi" w:cs="Courier New"/>
          <w:b/>
          <w:sz w:val="20"/>
        </w:rPr>
        <w:fldChar w:fldCharType="end"/>
      </w:r>
      <w:r w:rsidR="008C53E5" w:rsidRPr="008C53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53E5" w:rsidRPr="008C53E5">
        <w:rPr>
          <w:rFonts w:asciiTheme="minorHAnsi" w:hAnsiTheme="minorHAnsi" w:cstheme="minorHAnsi"/>
          <w:b/>
          <w:color w:val="auto"/>
          <w:sz w:val="22"/>
          <w:szCs w:val="22"/>
        </w:rPr>
        <w:t>Kč</w:t>
      </w:r>
      <w:r w:rsidR="008C53E5" w:rsidRPr="008C53E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3614EFA" w14:textId="77777777" w:rsidR="002C2B8C" w:rsidRDefault="002C2B8C" w:rsidP="003C7254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93FF5F" w14:textId="2C2F0861" w:rsidR="00435008" w:rsidRPr="00FD022F" w:rsidRDefault="00435008" w:rsidP="003C7254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Dohodnutá výše odměny obsahuje úhradu veškerých nákladů příkazníka na vykonání dohodnuté činnosti.</w:t>
      </w:r>
    </w:p>
    <w:p w14:paraId="42B8C869" w14:textId="77777777" w:rsidR="002201A7" w:rsidRPr="00FD022F" w:rsidRDefault="002201A7" w:rsidP="00435008">
      <w:pPr>
        <w:spacing w:line="276" w:lineRule="auto"/>
        <w:ind w:left="70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24AA90" w14:textId="1A5F5F79" w:rsidR="00435008" w:rsidRPr="001B2FE7" w:rsidRDefault="00435008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B2FE7">
        <w:rPr>
          <w:rFonts w:asciiTheme="minorHAnsi" w:hAnsiTheme="minorHAnsi" w:cstheme="minorHAnsi"/>
          <w:color w:val="auto"/>
          <w:sz w:val="22"/>
          <w:szCs w:val="22"/>
        </w:rPr>
        <w:t>Úplata za provedený výkon</w:t>
      </w:r>
      <w:r w:rsidR="00731B38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funkce</w:t>
      </w:r>
      <w:r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koordinátora BOZP bude </w:t>
      </w:r>
      <w:r w:rsidR="004E2737" w:rsidRPr="001B2FE7">
        <w:rPr>
          <w:rFonts w:asciiTheme="minorHAnsi" w:hAnsiTheme="minorHAnsi" w:cstheme="minorHAnsi"/>
          <w:color w:val="auto"/>
          <w:sz w:val="22"/>
          <w:szCs w:val="22"/>
        </w:rPr>
        <w:t>provedena</w:t>
      </w:r>
      <w:r w:rsidR="00485B11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vždy</w:t>
      </w:r>
      <w:r w:rsidR="004E2737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na základě měsíčně vystavené </w:t>
      </w:r>
      <w:r w:rsidRPr="001B2FE7">
        <w:rPr>
          <w:rFonts w:asciiTheme="minorHAnsi" w:hAnsiTheme="minorHAnsi" w:cstheme="minorHAnsi"/>
          <w:color w:val="auto"/>
          <w:sz w:val="22"/>
          <w:szCs w:val="22"/>
        </w:rPr>
        <w:t>faktury</w:t>
      </w:r>
      <w:r w:rsidR="0025222A" w:rsidRPr="001B2FE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B2FE7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Doba splatnosti faktury je dohodnuta na 60 dnů od jejího </w:t>
      </w:r>
      <w:r w:rsidR="0077115E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prokazatelného </w:t>
      </w:r>
      <w:r w:rsidR="00073A32" w:rsidRPr="001B2FE7">
        <w:rPr>
          <w:rFonts w:asciiTheme="minorHAnsi" w:hAnsiTheme="minorHAnsi" w:cstheme="minorHAnsi"/>
          <w:color w:val="auto"/>
          <w:sz w:val="22"/>
          <w:szCs w:val="22"/>
        </w:rPr>
        <w:t>doručení příkazci</w:t>
      </w:r>
      <w:r w:rsidR="0077115E" w:rsidRPr="001B2FE7">
        <w:rPr>
          <w:rFonts w:asciiTheme="minorHAnsi" w:hAnsiTheme="minorHAnsi" w:cstheme="minorHAnsi"/>
          <w:color w:val="auto"/>
          <w:sz w:val="22"/>
          <w:szCs w:val="22"/>
        </w:rPr>
        <w:t xml:space="preserve"> na jeho adresu nebo v elektronické podobě na e-mail fin@fnol.cz.</w:t>
      </w:r>
    </w:p>
    <w:p w14:paraId="08B0231E" w14:textId="77777777" w:rsidR="00660FA3" w:rsidRPr="00FD022F" w:rsidRDefault="00660FA3" w:rsidP="00660FA3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3FF057" w14:textId="56FFBAD8" w:rsidR="00435008" w:rsidRPr="00FD022F" w:rsidRDefault="00435008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Faktura musí obsahovat číslo veřejné zakázky </w:t>
      </w:r>
      <w:r w:rsidR="00E73F00" w:rsidRPr="00E73F00">
        <w:rPr>
          <w:rFonts w:asciiTheme="minorHAnsi" w:hAnsiTheme="minorHAnsi" w:cstheme="minorHAnsi"/>
          <w:color w:val="auto"/>
          <w:sz w:val="22"/>
          <w:szCs w:val="22"/>
        </w:rPr>
        <w:t>VZ-2025-000359</w:t>
      </w:r>
    </w:p>
    <w:p w14:paraId="77F42D84" w14:textId="77777777" w:rsidR="00660FA3" w:rsidRPr="00FD022F" w:rsidRDefault="00660FA3" w:rsidP="00660FA3">
      <w:pPr>
        <w:pStyle w:val="Odstavecseseznamem"/>
        <w:spacing w:line="276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832114" w14:textId="77777777" w:rsidR="00180799" w:rsidRPr="00FD022F" w:rsidRDefault="00180799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Faktura musí obsahovat náležitosti dle platných předpisů.</w:t>
      </w:r>
    </w:p>
    <w:p w14:paraId="5A98ED7B" w14:textId="77777777" w:rsidR="00466FDF" w:rsidRPr="00FD022F" w:rsidRDefault="00466FDF" w:rsidP="00466FDF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DB7335" w14:textId="06716604" w:rsidR="00E363CB" w:rsidRDefault="00E363CB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Povinnost poskytnout odměnu, popř. její část, je příkazcem splněna dnem odepsání fakturované částky z účtu příkazce ve prospěch účtu uvedeného v záhlaví smlouvy.</w:t>
      </w:r>
    </w:p>
    <w:p w14:paraId="4BAC76B9" w14:textId="77777777" w:rsidR="0077115E" w:rsidRPr="00212F2B" w:rsidRDefault="0077115E" w:rsidP="00212F2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763687E" w14:textId="0878606B" w:rsidR="0077115E" w:rsidRPr="00FD022F" w:rsidRDefault="00783B3F" w:rsidP="003C7254">
      <w:pPr>
        <w:pStyle w:val="Odstavecseseznamem"/>
        <w:numPr>
          <w:ilvl w:val="0"/>
          <w:numId w:val="6"/>
        </w:numPr>
        <w:spacing w:line="276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 případě, že příkazník není plátcem DPH, a v průběhu trvání této smlouvy by se stal plátcem DPH, dohodly se smluvní strany, že v takovém případě zůstane </w:t>
      </w:r>
      <w:r w:rsidR="00731B38">
        <w:rPr>
          <w:rFonts w:asciiTheme="minorHAnsi" w:hAnsiTheme="minorHAnsi" w:cstheme="minorHAnsi"/>
          <w:color w:val="auto"/>
          <w:sz w:val="22"/>
          <w:szCs w:val="22"/>
        </w:rPr>
        <w:t xml:space="preserve">odměna stanovená v bodě 3.1. tohoto článku </w:t>
      </w:r>
      <w:r>
        <w:rPr>
          <w:rFonts w:asciiTheme="minorHAnsi" w:hAnsiTheme="minorHAnsi" w:cstheme="minorHAnsi"/>
          <w:color w:val="auto"/>
          <w:sz w:val="22"/>
          <w:szCs w:val="22"/>
        </w:rPr>
        <w:t>neměnná, tj. v původní výši vč. DPH.</w:t>
      </w:r>
    </w:p>
    <w:p w14:paraId="78DF84D4" w14:textId="77777777" w:rsidR="000A066D" w:rsidRPr="00FD022F" w:rsidRDefault="000A066D" w:rsidP="00435008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1F7AB48" w14:textId="77777777" w:rsidR="000A066D" w:rsidRPr="005C3D81" w:rsidRDefault="000A066D" w:rsidP="000A066D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3D81">
        <w:rPr>
          <w:rFonts w:asciiTheme="minorHAnsi" w:hAnsiTheme="minorHAnsi" w:cstheme="minorHAnsi"/>
          <w:color w:val="auto"/>
          <w:sz w:val="24"/>
          <w:szCs w:val="24"/>
        </w:rPr>
        <w:t xml:space="preserve">IV.  </w:t>
      </w:r>
      <w:r w:rsidR="00D30264" w:rsidRPr="005C3D81">
        <w:rPr>
          <w:rFonts w:asciiTheme="minorHAnsi" w:hAnsiTheme="minorHAnsi" w:cstheme="minorHAnsi"/>
          <w:color w:val="auto"/>
          <w:sz w:val="24"/>
          <w:szCs w:val="24"/>
        </w:rPr>
        <w:t>Povinnosti příkazníka</w:t>
      </w:r>
    </w:p>
    <w:p w14:paraId="0572C326" w14:textId="77777777" w:rsidR="00D30264" w:rsidRPr="00FD022F" w:rsidRDefault="00D30264" w:rsidP="00D30264">
      <w:pPr>
        <w:rPr>
          <w:rFonts w:asciiTheme="minorHAnsi" w:hAnsiTheme="minorHAnsi" w:cstheme="minorHAnsi"/>
          <w:sz w:val="22"/>
          <w:szCs w:val="22"/>
        </w:rPr>
      </w:pPr>
    </w:p>
    <w:p w14:paraId="1EB5420D" w14:textId="77777777" w:rsidR="00D30264" w:rsidRPr="00FD022F" w:rsidRDefault="00D30264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uskutečňovat činnost podle této smlouvy poctivě a pečlivě, s vynaložením potřebné odborné péče ve smyslu § 5 odst. 1 občanského zákoníku a v dobré víře.</w:t>
      </w:r>
    </w:p>
    <w:p w14:paraId="2AB3BDDF" w14:textId="77777777" w:rsidR="00660FA3" w:rsidRPr="00FD022F" w:rsidRDefault="00660FA3" w:rsidP="00660FA3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4C87E2FC" w14:textId="77777777" w:rsidR="00D30264" w:rsidRPr="00FD022F" w:rsidRDefault="00660FA3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řídit se při své činnosti pokyny příkazce a všestranně chránit jeho zájmy i dobré jméno.</w:t>
      </w:r>
    </w:p>
    <w:p w14:paraId="141BC89F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8EC44E5" w14:textId="77777777" w:rsidR="00660FA3" w:rsidRPr="00FD022F" w:rsidRDefault="00660FA3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poskytovat příkazci z vlastního podnětu či na žádost příkazce informace potřebné pro jeho rozhodnutí při provádění stavby a údaje a návrhy postupů zpracované v podrobnostech nezbytných pro zajištění bezpečné a zdraví neohrožující práce.</w:t>
      </w:r>
    </w:p>
    <w:p w14:paraId="6B1BC374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326372C" w14:textId="77777777" w:rsidR="00660FA3" w:rsidRPr="00FD022F" w:rsidRDefault="00660FA3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mít zajištěnou 100% náhradu fyzické osoby koordinátora pro případ, že sjednanou činnost z prokazatelně objektivních důvodů nebude schopen pro určitou dobu vykonávat (např. pracovní neschopnost apod.) a tyto důvody doložit formou čestného prohlášení.</w:t>
      </w:r>
    </w:p>
    <w:p w14:paraId="0C1F5A8B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9E14BE2" w14:textId="77777777" w:rsidR="00660FA3" w:rsidRPr="00FD022F" w:rsidRDefault="00660FA3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lastRenderedPageBreak/>
        <w:t>Pro případ, že se pro příkazníka stane nemožným vykonávat činnost podle této smlouvy, zavazuje se oznámit toto bez zbytečného odkladu příkazci.</w:t>
      </w:r>
    </w:p>
    <w:p w14:paraId="4328D838" w14:textId="77777777" w:rsidR="00660FA3" w:rsidRPr="00FD022F" w:rsidRDefault="00660FA3" w:rsidP="00660FA3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0FBC240" w14:textId="77777777" w:rsidR="00660FA3" w:rsidRPr="00FD022F" w:rsidRDefault="00D54702" w:rsidP="003C7254">
      <w:pPr>
        <w:pStyle w:val="Odstavecseseznamem"/>
        <w:numPr>
          <w:ilvl w:val="0"/>
          <w:numId w:val="8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pečlivě uschovat a opatrovat podklady, které během trvání právního vztahu, založeného touto smlouvou, obdrží od příkazce a do 15 dnů po ukončení tohoto právního vztahu příkazci uvedené podklady a pomůcky vrátit.</w:t>
      </w:r>
    </w:p>
    <w:p w14:paraId="718D5B15" w14:textId="77777777" w:rsidR="001B2FE7" w:rsidRPr="00FD022F" w:rsidRDefault="001B2FE7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350E32D" w14:textId="77777777" w:rsidR="00D54702" w:rsidRPr="00DF1509" w:rsidRDefault="00D54702" w:rsidP="00D54702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V. Povinnosti příkaz</w:t>
      </w:r>
      <w:r w:rsidR="00B412AC" w:rsidRPr="00DF1509">
        <w:rPr>
          <w:rFonts w:asciiTheme="minorHAnsi" w:hAnsiTheme="minorHAnsi" w:cstheme="minorHAnsi"/>
          <w:color w:val="auto"/>
          <w:sz w:val="24"/>
          <w:szCs w:val="24"/>
        </w:rPr>
        <w:t>ce</w:t>
      </w:r>
    </w:p>
    <w:p w14:paraId="4127F32A" w14:textId="77777777" w:rsidR="00D54702" w:rsidRPr="00FD022F" w:rsidRDefault="00D54702" w:rsidP="00D54702">
      <w:pPr>
        <w:rPr>
          <w:rFonts w:asciiTheme="minorHAnsi" w:hAnsiTheme="minorHAnsi" w:cstheme="minorHAnsi"/>
          <w:sz w:val="22"/>
          <w:szCs w:val="22"/>
        </w:rPr>
      </w:pPr>
    </w:p>
    <w:p w14:paraId="34A8667A" w14:textId="77777777" w:rsidR="00D30264" w:rsidRPr="00FD022F" w:rsidRDefault="00B412AC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dát příkazníkovi pokyny pro jeho činnost podle této smlouvy a vybavit jej potř</w:t>
      </w:r>
      <w:r w:rsidR="00602355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bnými podklady.</w:t>
      </w:r>
    </w:p>
    <w:p w14:paraId="3B703674" w14:textId="77777777" w:rsidR="00B412AC" w:rsidRPr="00FD022F" w:rsidRDefault="00B412AC" w:rsidP="00B412AC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AE5DBB4" w14:textId="77777777" w:rsidR="00602355" w:rsidRPr="00FD022F" w:rsidRDefault="000D688D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příkazníkovi oznámit termín zahájení prací nejpozději 1</w:t>
      </w:r>
      <w:r w:rsidR="00287A97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0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</w:t>
      </w:r>
      <w:r w:rsidR="00287A97"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dní</w:t>
      </w: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před tímto termínem.</w:t>
      </w:r>
    </w:p>
    <w:p w14:paraId="3F2A60E2" w14:textId="77777777"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7D3856F" w14:textId="77777777" w:rsidR="00073A32" w:rsidRPr="00FD022F" w:rsidRDefault="00073A32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poskytnout příkazníkovi veškerou součinnost nutnou k provádění činností podle této smlouvy. Příkazce se dále zavazuje, že k součinnosti zaváže i třetí osoby, které se na stavbě podílejí, zejména zhotovitele a podzhotovitele stavebních prací, projektanty stavby a další.</w:t>
      </w:r>
    </w:p>
    <w:p w14:paraId="68B2CA2A" w14:textId="77777777"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E029B1B" w14:textId="77777777" w:rsidR="000D688D" w:rsidRPr="00FD022F" w:rsidRDefault="000D688D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dostatečně včas oznámit příkazníkovi omezení rozsahu nebo přerušení prací, jež bude mít vliv i na omezení rozsahu činností zhotovitele.</w:t>
      </w:r>
    </w:p>
    <w:p w14:paraId="3505193A" w14:textId="77777777" w:rsidR="000D688D" w:rsidRPr="00FD022F" w:rsidRDefault="000D688D" w:rsidP="000D688D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FA58550" w14:textId="77777777" w:rsidR="000D688D" w:rsidRPr="00FD022F" w:rsidRDefault="000D688D" w:rsidP="003C7254">
      <w:pPr>
        <w:pStyle w:val="Odstavecseseznamem"/>
        <w:numPr>
          <w:ilvl w:val="0"/>
          <w:numId w:val="9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poskytne součinnost příkazníkovi při stanovení seznamu prací a činností vystavující fyzickou osobu zvýšenému ohrožení života nebo poškození zdraví podle nařízení vlády č. 591/2006 Sb., pro stavební objekt.</w:t>
      </w:r>
    </w:p>
    <w:p w14:paraId="0D41B4AC" w14:textId="77777777" w:rsidR="00931D52" w:rsidRDefault="00931D52" w:rsidP="00E4484E">
      <w:pPr>
        <w:pStyle w:val="Odstavecseseznamem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62048A1" w14:textId="77777777" w:rsidR="00E4484E" w:rsidRPr="00DF1509" w:rsidRDefault="00E4484E" w:rsidP="00E4484E">
      <w:pPr>
        <w:pStyle w:val="Nadpis1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VI. Sankce</w:t>
      </w:r>
    </w:p>
    <w:p w14:paraId="7F8F2B2A" w14:textId="77777777" w:rsidR="00D30264" w:rsidRPr="00FD022F" w:rsidRDefault="00D30264" w:rsidP="00D30264">
      <w:pPr>
        <w:pStyle w:val="Odstavecseseznamem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3277F2EE" w14:textId="77777777" w:rsidR="00C04AE6" w:rsidRPr="00FD022F" w:rsidRDefault="000A066D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V případě porušení povinností uvedených v článku </w:t>
      </w:r>
      <w:r w:rsidR="00E4484E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II. a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4484E" w:rsidRPr="00FD022F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. této smlouvy příkazníkem, je příkazník povinen uhradit příkazci smluvní pokutu ve výši 1.000</w:t>
      </w:r>
      <w:r w:rsidR="008138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Kč za každé jednotlivé porušení.</w:t>
      </w:r>
    </w:p>
    <w:p w14:paraId="3EAF53ED" w14:textId="77777777" w:rsidR="00E4484E" w:rsidRPr="00FD022F" w:rsidRDefault="00E4484E" w:rsidP="00E4484E">
      <w:pPr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7337F2A" w14:textId="77777777" w:rsidR="000A066D" w:rsidRPr="00FD022F" w:rsidRDefault="000A066D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pokuta je splatná na základě daňového dokladu vystaveného příkazcem. Ujednáním o smluvní pokutě není dotčeno právo příkazce na náhradu škody.</w:t>
      </w:r>
    </w:p>
    <w:p w14:paraId="3DA266D1" w14:textId="77777777"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A4F43BC" w14:textId="77777777" w:rsidR="00E4484E" w:rsidRPr="00FD022F" w:rsidRDefault="00E4484E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pokuty je příkaz</w:t>
      </w:r>
      <w:r w:rsidR="003A5295">
        <w:rPr>
          <w:rFonts w:asciiTheme="minorHAnsi" w:hAnsiTheme="minorHAnsi" w:cstheme="minorHAnsi"/>
          <w:color w:val="auto"/>
          <w:sz w:val="22"/>
          <w:szCs w:val="22"/>
        </w:rPr>
        <w:t>ce oprávněn započíst ve smyslu ú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st. § 1982 a násl. Občanského zákoníku proti i nesplatné pohledávce příkazníka na úhradu odměny dle této smlouvy.</w:t>
      </w:r>
    </w:p>
    <w:p w14:paraId="6DE634AC" w14:textId="77777777"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37F9F39" w14:textId="77777777" w:rsidR="00E4484E" w:rsidRPr="00FD022F" w:rsidRDefault="00E4484E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Ujednání o smluvních sankcích není dotčeno právo příkazce na náhradu škody, vzniklé porušením smluvních povinností, jejichž plnění je sankcí zajištěno. Ustanovení § 2050 občanského zákoníku se nepoužije.</w:t>
      </w:r>
    </w:p>
    <w:p w14:paraId="420C278C" w14:textId="77777777" w:rsidR="00E4484E" w:rsidRPr="00FD022F" w:rsidRDefault="00E4484E" w:rsidP="00E4484E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6755F787" w14:textId="77777777" w:rsidR="00E4484E" w:rsidRPr="00FD022F" w:rsidRDefault="00E4484E" w:rsidP="003C7254">
      <w:pPr>
        <w:pStyle w:val="Odstavecseseznamem"/>
        <w:numPr>
          <w:ilvl w:val="0"/>
          <w:numId w:val="11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Příkazník podpisem této smlouvy prohlašuje, že je pojištěn na škody způsobené při výkonu své činnosti podle této smlouvy.</w:t>
      </w:r>
    </w:p>
    <w:p w14:paraId="3EDEBF43" w14:textId="77777777" w:rsidR="001B2FE7" w:rsidRDefault="001B2FE7" w:rsidP="000A066D">
      <w:pPr>
        <w:pStyle w:val="Odstavecseseznamem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B36156" w14:textId="77777777" w:rsidR="00C04AE6" w:rsidRPr="00DF1509" w:rsidRDefault="00E44549" w:rsidP="001907F6">
      <w:pPr>
        <w:pStyle w:val="Nadpis4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84E" w:rsidRPr="00DF1509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="00C04AE6" w:rsidRPr="00DF150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DF1509">
        <w:rPr>
          <w:rFonts w:asciiTheme="minorHAnsi" w:hAnsiTheme="minorHAnsi" w:cstheme="minorHAnsi"/>
          <w:color w:val="auto"/>
          <w:sz w:val="24"/>
          <w:szCs w:val="24"/>
        </w:rPr>
        <w:t>Výpověď smlouvy</w:t>
      </w:r>
      <w:r w:rsidR="00C04AE6" w:rsidRPr="00DF150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7A9EBFF" w14:textId="77777777" w:rsidR="00E44549" w:rsidRPr="00DF1509" w:rsidRDefault="00E44549" w:rsidP="00E44549">
      <w:pPr>
        <w:rPr>
          <w:rFonts w:asciiTheme="minorHAnsi" w:hAnsiTheme="minorHAnsi" w:cstheme="minorHAnsi"/>
          <w:color w:val="auto"/>
        </w:rPr>
      </w:pPr>
    </w:p>
    <w:p w14:paraId="5CCF619D" w14:textId="3D834A76" w:rsidR="00C04AE6" w:rsidRDefault="00E44549" w:rsidP="003C7254">
      <w:pPr>
        <w:pStyle w:val="Odstavecseseznamem"/>
        <w:numPr>
          <w:ilvl w:val="0"/>
          <w:numId w:val="15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Příkazce může smlouvu kdykoliv částečně nebo v celém rozsahu písemně vypovědět.</w:t>
      </w:r>
    </w:p>
    <w:p w14:paraId="70CC5739" w14:textId="77777777" w:rsidR="003C7254" w:rsidRPr="00FD022F" w:rsidRDefault="003C7254" w:rsidP="003C7254">
      <w:pPr>
        <w:pStyle w:val="Odstavecseseznamem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E0A4EC" w14:textId="77777777" w:rsidR="00E44549" w:rsidRPr="00FD022F" w:rsidRDefault="00E44549" w:rsidP="003C7254">
      <w:pPr>
        <w:pStyle w:val="Odstavecseseznamem"/>
        <w:numPr>
          <w:ilvl w:val="0"/>
          <w:numId w:val="15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Nestanoví-li výpověď pozdější účinnost, nabývá účinnosti dn</w:t>
      </w:r>
      <w:r w:rsidR="00354568" w:rsidRPr="00FD022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m, kdy se o ní příkazník dověděl nebo mohl dovědět. Od účinnosti výpovědi je příkazník povinen </w:t>
      </w:r>
      <w:r w:rsidR="002C0FF2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příkazce upozornit </w:t>
      </w:r>
      <w:r w:rsidR="002C0FF2" w:rsidRPr="00FD022F">
        <w:rPr>
          <w:rFonts w:asciiTheme="minorHAnsi" w:hAnsiTheme="minorHAnsi" w:cstheme="minorHAnsi"/>
          <w:color w:val="auto"/>
          <w:sz w:val="22"/>
          <w:szCs w:val="22"/>
        </w:rPr>
        <w:lastRenderedPageBreak/>
        <w:t>na opatření potřebná k tomu, aby se zabránilo vzniku škody bezprostředně hrozící příkazci nedokončením činnosti související se zařizováním záležitostí.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Za činnost řádně uskutečněnou do účinnosti výpovědi má příkazník nárok na úhradu nákladů a na přiměřenou část úplaty.</w:t>
      </w:r>
    </w:p>
    <w:p w14:paraId="27A53296" w14:textId="77777777" w:rsidR="001B2FE7" w:rsidRPr="001B2FE7" w:rsidRDefault="001B2FE7" w:rsidP="001B2FE7"/>
    <w:p w14:paraId="6CB9C378" w14:textId="77777777" w:rsidR="00C04AE6" w:rsidRPr="00DF1509" w:rsidRDefault="00C04AE6" w:rsidP="001907F6">
      <w:pPr>
        <w:pStyle w:val="Nadpis6"/>
        <w:spacing w:before="0"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F1509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549" w:rsidRPr="00DF150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D46E3" w:rsidRPr="00DF1509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DF1509">
        <w:rPr>
          <w:rFonts w:asciiTheme="minorHAnsi" w:hAnsiTheme="minorHAnsi" w:cstheme="minorHAnsi"/>
          <w:color w:val="auto"/>
          <w:sz w:val="24"/>
          <w:szCs w:val="24"/>
        </w:rPr>
        <w:t>. Závěrečná ustanovení</w:t>
      </w:r>
    </w:p>
    <w:p w14:paraId="2D8CC409" w14:textId="77777777" w:rsidR="00C04AE6" w:rsidRPr="00FD022F" w:rsidRDefault="00C04AE6" w:rsidP="001907F6">
      <w:pPr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496769" w14:textId="77777777" w:rsidR="00C04AE6" w:rsidRPr="00FD022F" w:rsidRDefault="00C04AE6" w:rsidP="003C7254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Tato smlouva nabývá platnosti a účinnosti v den jejího podpisu oprávněnými zástupci obou smluvních stran.</w:t>
      </w:r>
    </w:p>
    <w:p w14:paraId="7710EE53" w14:textId="77777777" w:rsidR="00F0373D" w:rsidRPr="00FD022F" w:rsidRDefault="00F0373D" w:rsidP="00F0373D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E393A0" w14:textId="59F5C3D4" w:rsidR="008466E0" w:rsidRDefault="008466E0" w:rsidP="003C7254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smlouvu nelze </w:t>
      </w:r>
      <w:r w:rsidR="00683F6B">
        <w:rPr>
          <w:rFonts w:asciiTheme="minorHAnsi" w:hAnsiTheme="minorHAnsi" w:cstheme="minorHAnsi"/>
          <w:color w:val="auto"/>
          <w:sz w:val="22"/>
          <w:szCs w:val="22"/>
        </w:rPr>
        <w:t xml:space="preserve">dále </w:t>
      </w:r>
      <w:r>
        <w:rPr>
          <w:rFonts w:asciiTheme="minorHAnsi" w:hAnsiTheme="minorHAnsi" w:cstheme="minorHAnsi"/>
          <w:color w:val="auto"/>
          <w:sz w:val="22"/>
          <w:szCs w:val="22"/>
        </w:rPr>
        <w:t>postupovat, jakož ani pohledávky z ní vyplývající.</w:t>
      </w:r>
    </w:p>
    <w:p w14:paraId="65A365F9" w14:textId="77777777" w:rsidR="008466E0" w:rsidRPr="00212F2B" w:rsidRDefault="008466E0" w:rsidP="00212F2B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F93D56B" w14:textId="4A711FF3" w:rsidR="00C04AE6" w:rsidRPr="00FD022F" w:rsidRDefault="00C04AE6" w:rsidP="003C7254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se dohodly, že v případě zániku právního vztahu založeného touto smlouvou zůstávají v platnosti a účinnosti i nadále ustanovení, z jejichž povahy</w:t>
      </w:r>
      <w:r w:rsidR="00F0373D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>vyplývá, že mají zůstat nedotčena zánikem právního vztahu založeného touto smlouvou.</w:t>
      </w:r>
    </w:p>
    <w:p w14:paraId="456F6008" w14:textId="77777777" w:rsidR="00F0373D" w:rsidRPr="00FD022F" w:rsidRDefault="00F0373D" w:rsidP="00F0373D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CC3FDE7" w14:textId="1C7B8D47" w:rsidR="00C04AE6" w:rsidRPr="00FD022F" w:rsidRDefault="00C04AE6" w:rsidP="003C7254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Smlouva je vyhotovena ve </w:t>
      </w:r>
      <w:r w:rsidR="002A0D65">
        <w:rPr>
          <w:rFonts w:asciiTheme="minorHAnsi" w:hAnsiTheme="minorHAnsi" w:cstheme="minorHAnsi"/>
          <w:color w:val="auto"/>
          <w:sz w:val="22"/>
          <w:szCs w:val="22"/>
        </w:rPr>
        <w:t>dvou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stejnopisech, z nichž obě smluvní strany obdrží po </w:t>
      </w:r>
      <w:r w:rsidR="002A0D65">
        <w:rPr>
          <w:rFonts w:asciiTheme="minorHAnsi" w:hAnsiTheme="minorHAnsi" w:cstheme="minorHAnsi"/>
          <w:color w:val="auto"/>
          <w:sz w:val="22"/>
          <w:szCs w:val="22"/>
        </w:rPr>
        <w:t>jednom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stejnopis</w:t>
      </w:r>
      <w:r w:rsidR="002A0D65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 smlouvy. Ka</w:t>
      </w:r>
      <w:bookmarkStart w:id="0" w:name="_GoBack"/>
      <w:bookmarkEnd w:id="0"/>
      <w:r w:rsidRPr="00FD022F">
        <w:rPr>
          <w:rFonts w:asciiTheme="minorHAnsi" w:hAnsiTheme="minorHAnsi" w:cstheme="minorHAnsi"/>
          <w:color w:val="auto"/>
          <w:sz w:val="22"/>
          <w:szCs w:val="22"/>
        </w:rPr>
        <w:t>ždý stejnopis této smlouvy má právní sílu originálu.</w:t>
      </w:r>
    </w:p>
    <w:p w14:paraId="65F06F71" w14:textId="77777777" w:rsidR="00F0373D" w:rsidRPr="00FD022F" w:rsidRDefault="00F0373D" w:rsidP="00F0373D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53F02ACD" w14:textId="77777777" w:rsidR="00C04AE6" w:rsidRPr="00FD022F" w:rsidRDefault="00C04AE6" w:rsidP="0049044D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V případě neplatnosti nebo neúčinnosti některého ustanovení této smlouvy nebudou dotčena ostatní ustanovení této smlouvy.</w:t>
      </w:r>
    </w:p>
    <w:p w14:paraId="3FA6D1C4" w14:textId="77777777" w:rsidR="005414E8" w:rsidRPr="00FD022F" w:rsidRDefault="005414E8" w:rsidP="001B5B2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DCA1721" w14:textId="77777777" w:rsidR="00C04AE6" w:rsidRPr="00FD022F" w:rsidRDefault="00C04AE6" w:rsidP="0049044D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Smluvní strany této smlouvy se dohodly, že právní vztahy založené touto smlouvou se budou řídit právním řádem České republiky.</w:t>
      </w:r>
    </w:p>
    <w:p w14:paraId="4CE63F67" w14:textId="77777777" w:rsidR="00D60875" w:rsidRPr="00FD022F" w:rsidRDefault="00D60875" w:rsidP="00D60875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81B3A58" w14:textId="77777777" w:rsidR="00C04AE6" w:rsidRPr="00FD022F" w:rsidRDefault="00C04AE6" w:rsidP="0049044D">
      <w:pPr>
        <w:pStyle w:val="Odstavecseseznamem"/>
        <w:numPr>
          <w:ilvl w:val="0"/>
          <w:numId w:val="13"/>
        </w:numPr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D022F">
        <w:rPr>
          <w:rFonts w:asciiTheme="minorHAnsi" w:hAnsiTheme="minorHAnsi" w:cstheme="minorHAnsi"/>
          <w:color w:val="auto"/>
          <w:sz w:val="22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079A1957" w14:textId="75541F2C" w:rsidR="00AF3AD9" w:rsidRDefault="00AF3AD9" w:rsidP="00AF3AD9">
      <w:pPr>
        <w:pStyle w:val="podpis"/>
        <w:tabs>
          <w:tab w:val="clear" w:pos="3969"/>
        </w:tabs>
        <w:spacing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73CCB61" w14:textId="32530D66" w:rsidR="00353CF0" w:rsidRDefault="00353CF0" w:rsidP="00353CF0">
      <w:pPr>
        <w:pStyle w:val="Zkladntext"/>
      </w:pPr>
    </w:p>
    <w:p w14:paraId="3735CEA2" w14:textId="77777777" w:rsidR="00353CF0" w:rsidRPr="00353CF0" w:rsidRDefault="00353CF0" w:rsidP="00353CF0">
      <w:pPr>
        <w:pStyle w:val="Zkladntext"/>
      </w:pPr>
    </w:p>
    <w:p w14:paraId="62F84AEB" w14:textId="6A5F0CFC" w:rsidR="00931D52" w:rsidRDefault="00931D52" w:rsidP="00931D52">
      <w:pPr>
        <w:pStyle w:val="Zkladntext"/>
      </w:pPr>
    </w:p>
    <w:p w14:paraId="5B8203CD" w14:textId="77777777" w:rsidR="00931D52" w:rsidRPr="00931D52" w:rsidRDefault="00931D52" w:rsidP="00931D52">
      <w:pPr>
        <w:pStyle w:val="Zkladntext"/>
      </w:pPr>
    </w:p>
    <w:p w14:paraId="2D055C8D" w14:textId="77777777" w:rsidR="0049044D" w:rsidRDefault="0049044D" w:rsidP="00AF3AD9">
      <w:pPr>
        <w:pStyle w:val="podpis"/>
        <w:tabs>
          <w:tab w:val="clear" w:pos="3969"/>
        </w:tabs>
        <w:spacing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7B98F03" w14:textId="0C9988DE" w:rsidR="007E3CD9" w:rsidRDefault="00D85CD5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76DBE">
        <w:rPr>
          <w:rFonts w:asciiTheme="minorHAnsi" w:hAnsiTheme="minorHAnsi" w:cs="Courier New"/>
          <w:sz w:val="20"/>
        </w:rPr>
        <w:t xml:space="preserve">V Olomouci, dne ……………………………….                        </w:t>
      </w:r>
      <w:r>
        <w:rPr>
          <w:rFonts w:asciiTheme="minorHAnsi" w:hAnsiTheme="minorHAnsi" w:cs="Courier New"/>
          <w:sz w:val="20"/>
        </w:rPr>
        <w:tab/>
      </w:r>
      <w:r w:rsidRPr="00E76DBE">
        <w:rPr>
          <w:rFonts w:asciiTheme="minorHAnsi" w:hAnsiTheme="minorHAnsi" w:cs="Courier New"/>
          <w:sz w:val="20"/>
        </w:rPr>
        <w:t xml:space="preserve">V </w:t>
      </w:r>
      <w:r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E76DBE">
        <w:rPr>
          <w:rFonts w:asciiTheme="minorHAnsi" w:hAnsiTheme="minorHAnsi" w:cs="Courier New"/>
          <w:sz w:val="20"/>
        </w:rPr>
        <w:instrText xml:space="preserve"> FORMTEXT </w:instrText>
      </w:r>
      <w:r w:rsidRPr="00E76DBE">
        <w:rPr>
          <w:rFonts w:asciiTheme="minorHAnsi" w:hAnsiTheme="minorHAnsi" w:cs="Courier New"/>
          <w:sz w:val="20"/>
        </w:rPr>
      </w:r>
      <w:r w:rsidRPr="00E76DBE">
        <w:rPr>
          <w:rFonts w:asciiTheme="minorHAnsi" w:hAnsiTheme="minorHAnsi" w:cs="Courier New"/>
          <w:sz w:val="20"/>
        </w:rPr>
        <w:fldChar w:fldCharType="separate"/>
      </w:r>
      <w:r w:rsidRPr="00E76DBE">
        <w:rPr>
          <w:rFonts w:asciiTheme="minorHAnsi" w:hAnsiTheme="minorHAnsi" w:cs="Courier New"/>
          <w:noProof/>
          <w:sz w:val="20"/>
        </w:rPr>
        <w:t> </w:t>
      </w:r>
      <w:r w:rsidRPr="00E76DBE">
        <w:rPr>
          <w:rFonts w:asciiTheme="minorHAnsi" w:hAnsiTheme="minorHAnsi" w:cs="Courier New"/>
          <w:noProof/>
          <w:sz w:val="20"/>
        </w:rPr>
        <w:t> </w:t>
      </w:r>
      <w:r w:rsidRPr="00E76DBE">
        <w:rPr>
          <w:rFonts w:asciiTheme="minorHAnsi" w:hAnsiTheme="minorHAnsi" w:cs="Courier New"/>
          <w:noProof/>
          <w:sz w:val="20"/>
        </w:rPr>
        <w:t> </w:t>
      </w:r>
      <w:r w:rsidRPr="00E76DBE">
        <w:rPr>
          <w:rFonts w:asciiTheme="minorHAnsi" w:hAnsiTheme="minorHAnsi" w:cs="Courier New"/>
          <w:noProof/>
          <w:sz w:val="20"/>
        </w:rPr>
        <w:t> </w:t>
      </w:r>
      <w:r w:rsidRPr="00E76DBE">
        <w:rPr>
          <w:rFonts w:asciiTheme="minorHAnsi" w:hAnsiTheme="minorHAnsi" w:cs="Courier New"/>
          <w:noProof/>
          <w:sz w:val="20"/>
        </w:rPr>
        <w:t> </w:t>
      </w:r>
      <w:r w:rsidRPr="00E76DBE">
        <w:rPr>
          <w:rFonts w:asciiTheme="minorHAnsi" w:hAnsiTheme="minorHAnsi" w:cs="Courier New"/>
          <w:sz w:val="20"/>
        </w:rPr>
        <w:fldChar w:fldCharType="end"/>
      </w:r>
      <w:r w:rsidRPr="00E76DBE">
        <w:rPr>
          <w:rFonts w:asciiTheme="minorHAnsi" w:hAnsiTheme="minorHAnsi" w:cs="Courier New"/>
          <w:sz w:val="20"/>
        </w:rPr>
        <w:t xml:space="preserve"> , dne</w:t>
      </w:r>
      <w:r w:rsidR="00055590">
        <w:rPr>
          <w:rFonts w:asciiTheme="minorHAnsi" w:hAnsiTheme="minorHAnsi" w:cs="Courier New"/>
          <w:sz w:val="20"/>
        </w:rPr>
        <w:t xml:space="preserve"> </w:t>
      </w:r>
      <w:r w:rsidR="00055590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055590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055590" w:rsidRPr="00E76DBE">
        <w:rPr>
          <w:rFonts w:asciiTheme="minorHAnsi" w:hAnsiTheme="minorHAnsi" w:cs="Courier New"/>
          <w:sz w:val="20"/>
        </w:rPr>
      </w:r>
      <w:r w:rsidR="00055590" w:rsidRPr="00E76DBE">
        <w:rPr>
          <w:rFonts w:asciiTheme="minorHAnsi" w:hAnsiTheme="minorHAnsi" w:cs="Courier New"/>
          <w:sz w:val="20"/>
        </w:rPr>
        <w:fldChar w:fldCharType="separate"/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noProof/>
          <w:sz w:val="20"/>
        </w:rPr>
        <w:t> </w:t>
      </w:r>
      <w:r w:rsidR="00055590" w:rsidRPr="00E76DBE">
        <w:rPr>
          <w:rFonts w:asciiTheme="minorHAnsi" w:hAnsiTheme="minorHAnsi" w:cs="Courier New"/>
          <w:sz w:val="20"/>
        </w:rPr>
        <w:fldChar w:fldCharType="end"/>
      </w:r>
    </w:p>
    <w:p w14:paraId="3C18E3CC" w14:textId="77777777" w:rsidR="00922AB4" w:rsidRDefault="00922AB4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916E925" w14:textId="77777777" w:rsidR="00922AB4" w:rsidRDefault="00922AB4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BA2BAF2" w14:textId="77777777" w:rsidR="0049044D" w:rsidRDefault="0049044D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1FC587F" w14:textId="77777777" w:rsidR="0049044D" w:rsidRDefault="0049044D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4B027F4" w14:textId="10A41668" w:rsidR="00C04AE6" w:rsidRDefault="00C56ED3" w:rsidP="007E3CD9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FD022F">
        <w:rPr>
          <w:rFonts w:asciiTheme="minorHAnsi" w:hAnsiTheme="minorHAnsi" w:cstheme="minorHAnsi"/>
          <w:color w:val="auto"/>
          <w:sz w:val="22"/>
          <w:szCs w:val="22"/>
        </w:rPr>
        <w:t>příkazce</w:t>
      </w:r>
      <w:r w:rsidR="004C1907" w:rsidRPr="00FD022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4C1907"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C1907"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FD022F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FD022F">
        <w:rPr>
          <w:rFonts w:asciiTheme="minorHAnsi" w:hAnsiTheme="minorHAnsi" w:cstheme="minorHAnsi"/>
          <w:color w:val="auto"/>
          <w:sz w:val="22"/>
          <w:szCs w:val="22"/>
        </w:rPr>
        <w:t>příkazníka</w:t>
      </w:r>
      <w:r w:rsidR="00C04AE6" w:rsidRPr="00FD022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44F98884" w14:textId="77777777" w:rsidR="009D44A0" w:rsidRDefault="009D44A0" w:rsidP="00FE28C0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3F717BB" w14:textId="77777777" w:rsidR="00AF3AD9" w:rsidRPr="00FD022F" w:rsidRDefault="00AF3AD9" w:rsidP="00AF3AD9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……………………………………………………….                                               </w:t>
      </w:r>
      <w:r w:rsidR="007E3CD9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</w:t>
      </w:r>
    </w:p>
    <w:p w14:paraId="29562A5D" w14:textId="04FFBC79" w:rsidR="00AF3AD9" w:rsidRPr="00FD022F" w:rsidRDefault="00AF3AD9" w:rsidP="00AF3AD9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prof. MUDr. Roman Havlík, Ph.D.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</w:t>
      </w:r>
      <w:r w:rsidR="00D85CD5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85CD5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D85CD5" w:rsidRPr="00E76DBE">
        <w:rPr>
          <w:rFonts w:asciiTheme="minorHAnsi" w:hAnsiTheme="minorHAnsi" w:cs="Courier New"/>
          <w:sz w:val="20"/>
        </w:rPr>
      </w:r>
      <w:r w:rsidR="00D85CD5" w:rsidRPr="00E76DBE">
        <w:rPr>
          <w:rFonts w:asciiTheme="minorHAnsi" w:hAnsiTheme="minorHAnsi" w:cs="Courier New"/>
          <w:sz w:val="20"/>
        </w:rPr>
        <w:fldChar w:fldCharType="separate"/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sz w:val="20"/>
        </w:rPr>
        <w:fldChar w:fldCharType="end"/>
      </w:r>
    </w:p>
    <w:p w14:paraId="69A40BEC" w14:textId="61EE22C8" w:rsidR="008F542F" w:rsidRPr="00FD022F" w:rsidRDefault="00AF3AD9" w:rsidP="00AF3AD9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ředitel Fakultní nemocnice Olomouc</w:t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D022F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</w:t>
      </w:r>
      <w:r w:rsidR="00D85CD5" w:rsidRPr="00E76DBE">
        <w:rPr>
          <w:rFonts w:asciiTheme="minorHAnsi" w:hAnsiTheme="minorHAnsi" w:cs="Courier New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85CD5" w:rsidRPr="00E76DBE">
        <w:rPr>
          <w:rFonts w:asciiTheme="minorHAnsi" w:hAnsiTheme="minorHAnsi" w:cs="Courier New"/>
          <w:sz w:val="20"/>
        </w:rPr>
        <w:instrText xml:space="preserve"> FORMTEXT </w:instrText>
      </w:r>
      <w:r w:rsidR="00D85CD5" w:rsidRPr="00E76DBE">
        <w:rPr>
          <w:rFonts w:asciiTheme="minorHAnsi" w:hAnsiTheme="minorHAnsi" w:cs="Courier New"/>
          <w:sz w:val="20"/>
        </w:rPr>
      </w:r>
      <w:r w:rsidR="00D85CD5" w:rsidRPr="00E76DBE">
        <w:rPr>
          <w:rFonts w:asciiTheme="minorHAnsi" w:hAnsiTheme="minorHAnsi" w:cs="Courier New"/>
          <w:sz w:val="20"/>
        </w:rPr>
        <w:fldChar w:fldCharType="separate"/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noProof/>
          <w:sz w:val="20"/>
        </w:rPr>
        <w:t> </w:t>
      </w:r>
      <w:r w:rsidR="00D85CD5" w:rsidRPr="00E76DBE">
        <w:rPr>
          <w:rFonts w:asciiTheme="minorHAnsi" w:hAnsiTheme="minorHAnsi" w:cs="Courier New"/>
          <w:sz w:val="20"/>
        </w:rPr>
        <w:fldChar w:fldCharType="end"/>
      </w:r>
    </w:p>
    <w:sectPr w:rsidR="008F542F" w:rsidRPr="00FD022F" w:rsidSect="006F294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D43C1" w14:textId="77777777" w:rsidR="00381963" w:rsidRDefault="00381963" w:rsidP="003D7078">
      <w:r>
        <w:separator/>
      </w:r>
    </w:p>
  </w:endnote>
  <w:endnote w:type="continuationSeparator" w:id="0">
    <w:p w14:paraId="403A3539" w14:textId="77777777" w:rsidR="00381963" w:rsidRDefault="00381963" w:rsidP="003D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BA0B" w14:textId="77777777" w:rsidR="00D76DEA" w:rsidRDefault="00D76DEA">
    <w:pPr>
      <w:pStyle w:val="Zpat"/>
      <w:jc w:val="right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029C" w14:textId="77777777" w:rsidR="00D76DEA" w:rsidRDefault="00D76DEA">
    <w:pPr>
      <w:pStyle w:val="Zpat"/>
      <w:jc w:val="right"/>
      <w:rPr>
        <w:sz w:val="16"/>
        <w:szCs w:val="16"/>
      </w:rPr>
    </w:pPr>
    <w:proofErr w:type="gramStart"/>
    <w:r>
      <w:rPr>
        <w:sz w:val="16"/>
        <w:szCs w:val="16"/>
      </w:rPr>
      <w:t>strana :</w:t>
    </w:r>
    <w:proofErr w:type="gramEnd"/>
    <w:r>
      <w:rPr>
        <w:sz w:val="16"/>
        <w:szCs w:val="16"/>
      </w:rPr>
      <w:t xml:space="preserve">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A4A47" w14:textId="77777777" w:rsidR="00381963" w:rsidRDefault="00381963" w:rsidP="003D7078">
      <w:r>
        <w:separator/>
      </w:r>
    </w:p>
  </w:footnote>
  <w:footnote w:type="continuationSeparator" w:id="0">
    <w:p w14:paraId="3187B68A" w14:textId="77777777" w:rsidR="00381963" w:rsidRDefault="00381963" w:rsidP="003D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33B5" w14:textId="77777777" w:rsidR="00D76DEA" w:rsidRPr="003D7078" w:rsidRDefault="00D76DEA" w:rsidP="003D7078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</w:pPr>
    <w:r w:rsidRPr="003D7078"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  <w:t xml:space="preserve">      </w:t>
    </w:r>
  </w:p>
  <w:p w14:paraId="4BC2537C" w14:textId="77777777" w:rsidR="00D76DEA" w:rsidRDefault="00D76D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4DE87" w14:textId="77777777" w:rsidR="00D76DEA" w:rsidRDefault="00D76DEA" w:rsidP="00D102C3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158"/>
    <w:multiLevelType w:val="hybridMultilevel"/>
    <w:tmpl w:val="E7FA0A3A"/>
    <w:lvl w:ilvl="0" w:tplc="37369D66">
      <w:start w:val="1"/>
      <w:numFmt w:val="ordinal"/>
      <w:lvlText w:val="6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49F6"/>
    <w:multiLevelType w:val="hybridMultilevel"/>
    <w:tmpl w:val="72CA30E0"/>
    <w:lvl w:ilvl="0" w:tplc="BF802BF2">
      <w:start w:val="1"/>
      <w:numFmt w:val="ordinal"/>
      <w:lvlText w:val="5.%1"/>
      <w:lvlJc w:val="righ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644C81"/>
    <w:multiLevelType w:val="hybridMultilevel"/>
    <w:tmpl w:val="8F52D9A0"/>
    <w:lvl w:ilvl="0" w:tplc="BE1CB5BA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32A"/>
    <w:multiLevelType w:val="hybridMultilevel"/>
    <w:tmpl w:val="5B600B32"/>
    <w:lvl w:ilvl="0" w:tplc="FF5E5DA0">
      <w:start w:val="1"/>
      <w:numFmt w:val="ordinal"/>
      <w:lvlText w:val="3.%1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5" w15:restartNumberingAfterBreak="0">
    <w:nsid w:val="42F04557"/>
    <w:multiLevelType w:val="hybridMultilevel"/>
    <w:tmpl w:val="9FC0F9FE"/>
    <w:lvl w:ilvl="0" w:tplc="18525D3E">
      <w:start w:val="1"/>
      <w:numFmt w:val="ordinal"/>
      <w:lvlText w:val="4.%1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6" w15:restartNumberingAfterBreak="0">
    <w:nsid w:val="492718DE"/>
    <w:multiLevelType w:val="hybridMultilevel"/>
    <w:tmpl w:val="40B48B30"/>
    <w:lvl w:ilvl="0" w:tplc="17CAFBEE">
      <w:start w:val="1"/>
      <w:numFmt w:val="ordinal"/>
      <w:lvlText w:val="8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42190"/>
    <w:multiLevelType w:val="hybridMultilevel"/>
    <w:tmpl w:val="090C80E8"/>
    <w:lvl w:ilvl="0" w:tplc="AF528BCE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C5006"/>
    <w:multiLevelType w:val="hybridMultilevel"/>
    <w:tmpl w:val="60145594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B7E48EE"/>
    <w:multiLevelType w:val="hybridMultilevel"/>
    <w:tmpl w:val="B96CDF36"/>
    <w:lvl w:ilvl="0" w:tplc="964C5A8C">
      <w:start w:val="1"/>
      <w:numFmt w:val="ordinal"/>
      <w:lvlText w:val="2.%1"/>
      <w:lvlJc w:val="left"/>
      <w:pPr>
        <w:ind w:left="33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0" w15:restartNumberingAfterBreak="0">
    <w:nsid w:val="5DAF5FEA"/>
    <w:multiLevelType w:val="multilevel"/>
    <w:tmpl w:val="C4044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152D6C"/>
    <w:multiLevelType w:val="hybridMultilevel"/>
    <w:tmpl w:val="72A6E0CA"/>
    <w:lvl w:ilvl="0" w:tplc="37369D66">
      <w:start w:val="1"/>
      <w:numFmt w:val="ordinal"/>
      <w:lvlText w:val="6.%1"/>
      <w:lvlJc w:val="right"/>
      <w:pPr>
        <w:ind w:left="150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50B"/>
    <w:multiLevelType w:val="hybridMultilevel"/>
    <w:tmpl w:val="268C4DDE"/>
    <w:lvl w:ilvl="0" w:tplc="191E1B2A">
      <w:start w:val="1"/>
      <w:numFmt w:val="ordinal"/>
      <w:lvlText w:val="3.%1"/>
      <w:lvlJc w:val="righ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2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5B131F"/>
    <w:multiLevelType w:val="multilevel"/>
    <w:tmpl w:val="A9F6A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E"/>
    <w:rsid w:val="000030B0"/>
    <w:rsid w:val="000078E0"/>
    <w:rsid w:val="000143D0"/>
    <w:rsid w:val="000169D3"/>
    <w:rsid w:val="00030C75"/>
    <w:rsid w:val="000344DA"/>
    <w:rsid w:val="00036D39"/>
    <w:rsid w:val="000451A0"/>
    <w:rsid w:val="000510C4"/>
    <w:rsid w:val="00054D1F"/>
    <w:rsid w:val="00055590"/>
    <w:rsid w:val="00064B73"/>
    <w:rsid w:val="0006619B"/>
    <w:rsid w:val="000668B3"/>
    <w:rsid w:val="00073A32"/>
    <w:rsid w:val="00074867"/>
    <w:rsid w:val="000763CB"/>
    <w:rsid w:val="000766FD"/>
    <w:rsid w:val="00080CE4"/>
    <w:rsid w:val="000951EF"/>
    <w:rsid w:val="000A051E"/>
    <w:rsid w:val="000A066D"/>
    <w:rsid w:val="000A3414"/>
    <w:rsid w:val="000C4B3E"/>
    <w:rsid w:val="000D688D"/>
    <w:rsid w:val="000F273C"/>
    <w:rsid w:val="000F538C"/>
    <w:rsid w:val="000F72B6"/>
    <w:rsid w:val="001072A8"/>
    <w:rsid w:val="0011084B"/>
    <w:rsid w:val="00114224"/>
    <w:rsid w:val="00114ABA"/>
    <w:rsid w:val="001208A8"/>
    <w:rsid w:val="0012444A"/>
    <w:rsid w:val="001423BD"/>
    <w:rsid w:val="00143ADB"/>
    <w:rsid w:val="00174B07"/>
    <w:rsid w:val="00180799"/>
    <w:rsid w:val="001907F6"/>
    <w:rsid w:val="00192504"/>
    <w:rsid w:val="00196512"/>
    <w:rsid w:val="001A3114"/>
    <w:rsid w:val="001A4829"/>
    <w:rsid w:val="001A5523"/>
    <w:rsid w:val="001A6EDC"/>
    <w:rsid w:val="001B0A06"/>
    <w:rsid w:val="001B2FE7"/>
    <w:rsid w:val="001B5B23"/>
    <w:rsid w:val="001C5784"/>
    <w:rsid w:val="001C64CB"/>
    <w:rsid w:val="001D2F3E"/>
    <w:rsid w:val="001D3101"/>
    <w:rsid w:val="001E0B2E"/>
    <w:rsid w:val="001E3B22"/>
    <w:rsid w:val="001E6AB3"/>
    <w:rsid w:val="001F41CA"/>
    <w:rsid w:val="001F5CF4"/>
    <w:rsid w:val="00210159"/>
    <w:rsid w:val="00212B63"/>
    <w:rsid w:val="00212F2B"/>
    <w:rsid w:val="0021343E"/>
    <w:rsid w:val="002201A7"/>
    <w:rsid w:val="0022122C"/>
    <w:rsid w:val="00231C73"/>
    <w:rsid w:val="002352BB"/>
    <w:rsid w:val="00235A84"/>
    <w:rsid w:val="00244C9A"/>
    <w:rsid w:val="0025222A"/>
    <w:rsid w:val="0026175F"/>
    <w:rsid w:val="0027146E"/>
    <w:rsid w:val="00273ECE"/>
    <w:rsid w:val="00280FBA"/>
    <w:rsid w:val="00282956"/>
    <w:rsid w:val="00287A97"/>
    <w:rsid w:val="002946E9"/>
    <w:rsid w:val="00294DAF"/>
    <w:rsid w:val="002A0D65"/>
    <w:rsid w:val="002A1402"/>
    <w:rsid w:val="002A71C1"/>
    <w:rsid w:val="002B559F"/>
    <w:rsid w:val="002B5800"/>
    <w:rsid w:val="002B7A61"/>
    <w:rsid w:val="002C0FF2"/>
    <w:rsid w:val="002C2B8C"/>
    <w:rsid w:val="002C4EBD"/>
    <w:rsid w:val="002C5054"/>
    <w:rsid w:val="002D15A6"/>
    <w:rsid w:val="002D368C"/>
    <w:rsid w:val="002D4B36"/>
    <w:rsid w:val="002D4F47"/>
    <w:rsid w:val="002E1B21"/>
    <w:rsid w:val="002E36BA"/>
    <w:rsid w:val="002F05A0"/>
    <w:rsid w:val="002F198B"/>
    <w:rsid w:val="002F26E3"/>
    <w:rsid w:val="002F6220"/>
    <w:rsid w:val="003024C3"/>
    <w:rsid w:val="00303AAB"/>
    <w:rsid w:val="00304523"/>
    <w:rsid w:val="003064BE"/>
    <w:rsid w:val="003116D3"/>
    <w:rsid w:val="00312EA8"/>
    <w:rsid w:val="00314D9A"/>
    <w:rsid w:val="003234D4"/>
    <w:rsid w:val="0033009A"/>
    <w:rsid w:val="00336537"/>
    <w:rsid w:val="003428D8"/>
    <w:rsid w:val="00342EB8"/>
    <w:rsid w:val="00344863"/>
    <w:rsid w:val="00353CF0"/>
    <w:rsid w:val="00354568"/>
    <w:rsid w:val="00361661"/>
    <w:rsid w:val="0036383E"/>
    <w:rsid w:val="00366166"/>
    <w:rsid w:val="00381963"/>
    <w:rsid w:val="0038240F"/>
    <w:rsid w:val="00384387"/>
    <w:rsid w:val="00387C36"/>
    <w:rsid w:val="0039201B"/>
    <w:rsid w:val="00393176"/>
    <w:rsid w:val="00395F59"/>
    <w:rsid w:val="00396292"/>
    <w:rsid w:val="003A5295"/>
    <w:rsid w:val="003B2EC4"/>
    <w:rsid w:val="003B4AC7"/>
    <w:rsid w:val="003C1AA3"/>
    <w:rsid w:val="003C3A0E"/>
    <w:rsid w:val="003C4139"/>
    <w:rsid w:val="003C4D40"/>
    <w:rsid w:val="003C7254"/>
    <w:rsid w:val="003D242A"/>
    <w:rsid w:val="003D44E2"/>
    <w:rsid w:val="003D7078"/>
    <w:rsid w:val="003E5B23"/>
    <w:rsid w:val="00400038"/>
    <w:rsid w:val="00403874"/>
    <w:rsid w:val="00404228"/>
    <w:rsid w:val="004059D5"/>
    <w:rsid w:val="00414604"/>
    <w:rsid w:val="004251AD"/>
    <w:rsid w:val="00432CAD"/>
    <w:rsid w:val="00434369"/>
    <w:rsid w:val="00435008"/>
    <w:rsid w:val="00441EA7"/>
    <w:rsid w:val="004424D5"/>
    <w:rsid w:val="00442F6E"/>
    <w:rsid w:val="0044325B"/>
    <w:rsid w:val="00443445"/>
    <w:rsid w:val="004436A7"/>
    <w:rsid w:val="00451F2D"/>
    <w:rsid w:val="00453873"/>
    <w:rsid w:val="004569A6"/>
    <w:rsid w:val="004628CC"/>
    <w:rsid w:val="00466FDF"/>
    <w:rsid w:val="00480C3B"/>
    <w:rsid w:val="00484623"/>
    <w:rsid w:val="004855E0"/>
    <w:rsid w:val="00485B11"/>
    <w:rsid w:val="0049044D"/>
    <w:rsid w:val="004A082B"/>
    <w:rsid w:val="004A1C0B"/>
    <w:rsid w:val="004A4E68"/>
    <w:rsid w:val="004A6DA7"/>
    <w:rsid w:val="004B3FA4"/>
    <w:rsid w:val="004C1907"/>
    <w:rsid w:val="004C5921"/>
    <w:rsid w:val="004D4689"/>
    <w:rsid w:val="004E2737"/>
    <w:rsid w:val="004E5618"/>
    <w:rsid w:val="004F0CFF"/>
    <w:rsid w:val="004F2788"/>
    <w:rsid w:val="00503755"/>
    <w:rsid w:val="00505493"/>
    <w:rsid w:val="005112B5"/>
    <w:rsid w:val="00523088"/>
    <w:rsid w:val="00523E51"/>
    <w:rsid w:val="00525006"/>
    <w:rsid w:val="00537168"/>
    <w:rsid w:val="00540501"/>
    <w:rsid w:val="005414E8"/>
    <w:rsid w:val="005415AE"/>
    <w:rsid w:val="00541DF8"/>
    <w:rsid w:val="00564D28"/>
    <w:rsid w:val="0056573C"/>
    <w:rsid w:val="0057253C"/>
    <w:rsid w:val="00574051"/>
    <w:rsid w:val="00574A25"/>
    <w:rsid w:val="00581171"/>
    <w:rsid w:val="00583730"/>
    <w:rsid w:val="00593D08"/>
    <w:rsid w:val="005A005D"/>
    <w:rsid w:val="005C1E50"/>
    <w:rsid w:val="005C3D81"/>
    <w:rsid w:val="005D617A"/>
    <w:rsid w:val="005E2CB5"/>
    <w:rsid w:val="005F6063"/>
    <w:rsid w:val="00602355"/>
    <w:rsid w:val="00606E66"/>
    <w:rsid w:val="00616AE6"/>
    <w:rsid w:val="006206D5"/>
    <w:rsid w:val="00623CAE"/>
    <w:rsid w:val="00627014"/>
    <w:rsid w:val="00627341"/>
    <w:rsid w:val="006361E7"/>
    <w:rsid w:val="006456FB"/>
    <w:rsid w:val="00646806"/>
    <w:rsid w:val="00647901"/>
    <w:rsid w:val="0065249E"/>
    <w:rsid w:val="00660FA3"/>
    <w:rsid w:val="00662690"/>
    <w:rsid w:val="00681DDC"/>
    <w:rsid w:val="00683F6B"/>
    <w:rsid w:val="006926BD"/>
    <w:rsid w:val="006A0075"/>
    <w:rsid w:val="006A4E79"/>
    <w:rsid w:val="006B2535"/>
    <w:rsid w:val="006D228D"/>
    <w:rsid w:val="006D3880"/>
    <w:rsid w:val="006D52B0"/>
    <w:rsid w:val="006E28CF"/>
    <w:rsid w:val="006E6E2C"/>
    <w:rsid w:val="006F0217"/>
    <w:rsid w:val="006F2942"/>
    <w:rsid w:val="006F75B4"/>
    <w:rsid w:val="0070044F"/>
    <w:rsid w:val="0070142D"/>
    <w:rsid w:val="00702BB9"/>
    <w:rsid w:val="00710961"/>
    <w:rsid w:val="00713831"/>
    <w:rsid w:val="007148E5"/>
    <w:rsid w:val="007251FC"/>
    <w:rsid w:val="0073132F"/>
    <w:rsid w:val="00731B38"/>
    <w:rsid w:val="00737929"/>
    <w:rsid w:val="0074148C"/>
    <w:rsid w:val="00742FC8"/>
    <w:rsid w:val="00751947"/>
    <w:rsid w:val="0077115E"/>
    <w:rsid w:val="00774FE3"/>
    <w:rsid w:val="00775008"/>
    <w:rsid w:val="00776D85"/>
    <w:rsid w:val="00783B3F"/>
    <w:rsid w:val="00785F01"/>
    <w:rsid w:val="00793BB4"/>
    <w:rsid w:val="007A4054"/>
    <w:rsid w:val="007A6347"/>
    <w:rsid w:val="007B0F1E"/>
    <w:rsid w:val="007D20AE"/>
    <w:rsid w:val="007D6028"/>
    <w:rsid w:val="007E0045"/>
    <w:rsid w:val="007E0438"/>
    <w:rsid w:val="007E1BF8"/>
    <w:rsid w:val="007E3CD9"/>
    <w:rsid w:val="007E7FA3"/>
    <w:rsid w:val="007F590D"/>
    <w:rsid w:val="007F67BD"/>
    <w:rsid w:val="00802536"/>
    <w:rsid w:val="00806992"/>
    <w:rsid w:val="00807D4C"/>
    <w:rsid w:val="008138F1"/>
    <w:rsid w:val="00822A7C"/>
    <w:rsid w:val="00824062"/>
    <w:rsid w:val="00825FA3"/>
    <w:rsid w:val="00835FA5"/>
    <w:rsid w:val="00836C75"/>
    <w:rsid w:val="008466E0"/>
    <w:rsid w:val="00854A8F"/>
    <w:rsid w:val="0086335D"/>
    <w:rsid w:val="00874207"/>
    <w:rsid w:val="00880072"/>
    <w:rsid w:val="008810BE"/>
    <w:rsid w:val="0088500E"/>
    <w:rsid w:val="00886ECF"/>
    <w:rsid w:val="008871E1"/>
    <w:rsid w:val="00890612"/>
    <w:rsid w:val="008931FA"/>
    <w:rsid w:val="008952D1"/>
    <w:rsid w:val="00896B95"/>
    <w:rsid w:val="008A23FC"/>
    <w:rsid w:val="008A52E4"/>
    <w:rsid w:val="008A58CE"/>
    <w:rsid w:val="008A6E08"/>
    <w:rsid w:val="008B1132"/>
    <w:rsid w:val="008B290E"/>
    <w:rsid w:val="008B4075"/>
    <w:rsid w:val="008B5B8E"/>
    <w:rsid w:val="008C53E5"/>
    <w:rsid w:val="008D21EC"/>
    <w:rsid w:val="008D5E21"/>
    <w:rsid w:val="008E7721"/>
    <w:rsid w:val="008F306D"/>
    <w:rsid w:val="008F3FAB"/>
    <w:rsid w:val="008F4428"/>
    <w:rsid w:val="008F542F"/>
    <w:rsid w:val="00902C0A"/>
    <w:rsid w:val="00922AB4"/>
    <w:rsid w:val="00930315"/>
    <w:rsid w:val="00931D52"/>
    <w:rsid w:val="0093219C"/>
    <w:rsid w:val="00942F53"/>
    <w:rsid w:val="00943535"/>
    <w:rsid w:val="0094543B"/>
    <w:rsid w:val="00956284"/>
    <w:rsid w:val="00956D87"/>
    <w:rsid w:val="009611B5"/>
    <w:rsid w:val="00966284"/>
    <w:rsid w:val="009703A0"/>
    <w:rsid w:val="00970480"/>
    <w:rsid w:val="00970B6F"/>
    <w:rsid w:val="00982061"/>
    <w:rsid w:val="0099669A"/>
    <w:rsid w:val="0099734B"/>
    <w:rsid w:val="009A29DC"/>
    <w:rsid w:val="009A2F9F"/>
    <w:rsid w:val="009A2FD0"/>
    <w:rsid w:val="009D2AB5"/>
    <w:rsid w:val="009D44A0"/>
    <w:rsid w:val="009D4689"/>
    <w:rsid w:val="009E2589"/>
    <w:rsid w:val="009E29CA"/>
    <w:rsid w:val="009E32F2"/>
    <w:rsid w:val="009E3DA5"/>
    <w:rsid w:val="009E5C22"/>
    <w:rsid w:val="009F5CA0"/>
    <w:rsid w:val="00A1683D"/>
    <w:rsid w:val="00A310DC"/>
    <w:rsid w:val="00A509FA"/>
    <w:rsid w:val="00A54AD3"/>
    <w:rsid w:val="00A616A0"/>
    <w:rsid w:val="00A911F8"/>
    <w:rsid w:val="00A951B2"/>
    <w:rsid w:val="00A97AFD"/>
    <w:rsid w:val="00AA5A06"/>
    <w:rsid w:val="00AB67CE"/>
    <w:rsid w:val="00AC0A62"/>
    <w:rsid w:val="00AD2778"/>
    <w:rsid w:val="00AD482B"/>
    <w:rsid w:val="00AE4271"/>
    <w:rsid w:val="00AF3AD9"/>
    <w:rsid w:val="00AF4228"/>
    <w:rsid w:val="00AF5134"/>
    <w:rsid w:val="00B0327B"/>
    <w:rsid w:val="00B150A6"/>
    <w:rsid w:val="00B15121"/>
    <w:rsid w:val="00B158CC"/>
    <w:rsid w:val="00B171E8"/>
    <w:rsid w:val="00B17EFC"/>
    <w:rsid w:val="00B23157"/>
    <w:rsid w:val="00B25314"/>
    <w:rsid w:val="00B31DAD"/>
    <w:rsid w:val="00B412AC"/>
    <w:rsid w:val="00B469B1"/>
    <w:rsid w:val="00B5059F"/>
    <w:rsid w:val="00B50BF9"/>
    <w:rsid w:val="00B521D4"/>
    <w:rsid w:val="00B73726"/>
    <w:rsid w:val="00B80CCA"/>
    <w:rsid w:val="00B82C1E"/>
    <w:rsid w:val="00B8334C"/>
    <w:rsid w:val="00B93105"/>
    <w:rsid w:val="00B940AF"/>
    <w:rsid w:val="00BB5776"/>
    <w:rsid w:val="00BC4BAC"/>
    <w:rsid w:val="00BE4986"/>
    <w:rsid w:val="00BE766D"/>
    <w:rsid w:val="00BF37C4"/>
    <w:rsid w:val="00C028EA"/>
    <w:rsid w:val="00C028F5"/>
    <w:rsid w:val="00C04A5F"/>
    <w:rsid w:val="00C04AE6"/>
    <w:rsid w:val="00C06591"/>
    <w:rsid w:val="00C1327F"/>
    <w:rsid w:val="00C14BA4"/>
    <w:rsid w:val="00C21FA4"/>
    <w:rsid w:val="00C232FE"/>
    <w:rsid w:val="00C34298"/>
    <w:rsid w:val="00C36AAB"/>
    <w:rsid w:val="00C43975"/>
    <w:rsid w:val="00C514C1"/>
    <w:rsid w:val="00C56ED3"/>
    <w:rsid w:val="00C60E71"/>
    <w:rsid w:val="00C60E90"/>
    <w:rsid w:val="00C651FA"/>
    <w:rsid w:val="00C74E4A"/>
    <w:rsid w:val="00C80726"/>
    <w:rsid w:val="00C85F23"/>
    <w:rsid w:val="00C879E5"/>
    <w:rsid w:val="00C969F3"/>
    <w:rsid w:val="00CA2F4B"/>
    <w:rsid w:val="00CA4582"/>
    <w:rsid w:val="00CA6B82"/>
    <w:rsid w:val="00CB243D"/>
    <w:rsid w:val="00CC00AD"/>
    <w:rsid w:val="00CC0B5D"/>
    <w:rsid w:val="00CD575D"/>
    <w:rsid w:val="00CF3FB5"/>
    <w:rsid w:val="00D01119"/>
    <w:rsid w:val="00D01E9A"/>
    <w:rsid w:val="00D054E4"/>
    <w:rsid w:val="00D06BF0"/>
    <w:rsid w:val="00D102C3"/>
    <w:rsid w:val="00D11D17"/>
    <w:rsid w:val="00D1330A"/>
    <w:rsid w:val="00D30264"/>
    <w:rsid w:val="00D3413F"/>
    <w:rsid w:val="00D43E7C"/>
    <w:rsid w:val="00D45C00"/>
    <w:rsid w:val="00D46980"/>
    <w:rsid w:val="00D51A64"/>
    <w:rsid w:val="00D51BA2"/>
    <w:rsid w:val="00D54702"/>
    <w:rsid w:val="00D57A2C"/>
    <w:rsid w:val="00D57B18"/>
    <w:rsid w:val="00D57E11"/>
    <w:rsid w:val="00D602F9"/>
    <w:rsid w:val="00D60875"/>
    <w:rsid w:val="00D613BD"/>
    <w:rsid w:val="00D622B3"/>
    <w:rsid w:val="00D72EB8"/>
    <w:rsid w:val="00D733DA"/>
    <w:rsid w:val="00D76DEA"/>
    <w:rsid w:val="00D85CD5"/>
    <w:rsid w:val="00D92C13"/>
    <w:rsid w:val="00D96D74"/>
    <w:rsid w:val="00D97950"/>
    <w:rsid w:val="00D97FF1"/>
    <w:rsid w:val="00DB0C9A"/>
    <w:rsid w:val="00DC0099"/>
    <w:rsid w:val="00DC4609"/>
    <w:rsid w:val="00DD0D95"/>
    <w:rsid w:val="00DD309E"/>
    <w:rsid w:val="00DD46E3"/>
    <w:rsid w:val="00DE3688"/>
    <w:rsid w:val="00DF1509"/>
    <w:rsid w:val="00E04457"/>
    <w:rsid w:val="00E077A9"/>
    <w:rsid w:val="00E21CB4"/>
    <w:rsid w:val="00E22E8E"/>
    <w:rsid w:val="00E27C0A"/>
    <w:rsid w:val="00E312A3"/>
    <w:rsid w:val="00E363CB"/>
    <w:rsid w:val="00E43C5F"/>
    <w:rsid w:val="00E44549"/>
    <w:rsid w:val="00E4484E"/>
    <w:rsid w:val="00E45F02"/>
    <w:rsid w:val="00E470A6"/>
    <w:rsid w:val="00E47536"/>
    <w:rsid w:val="00E53D39"/>
    <w:rsid w:val="00E54B4E"/>
    <w:rsid w:val="00E73F00"/>
    <w:rsid w:val="00E77BA7"/>
    <w:rsid w:val="00E8648C"/>
    <w:rsid w:val="00E9447B"/>
    <w:rsid w:val="00E94BA5"/>
    <w:rsid w:val="00E96028"/>
    <w:rsid w:val="00EA1006"/>
    <w:rsid w:val="00EA4C4A"/>
    <w:rsid w:val="00EA676A"/>
    <w:rsid w:val="00EC1AEB"/>
    <w:rsid w:val="00EC290D"/>
    <w:rsid w:val="00EC4206"/>
    <w:rsid w:val="00ED0885"/>
    <w:rsid w:val="00ED1EEE"/>
    <w:rsid w:val="00ED5CC8"/>
    <w:rsid w:val="00EE23FC"/>
    <w:rsid w:val="00EE3CAC"/>
    <w:rsid w:val="00EE3DDB"/>
    <w:rsid w:val="00EF45E3"/>
    <w:rsid w:val="00F01A77"/>
    <w:rsid w:val="00F0373D"/>
    <w:rsid w:val="00F05CE2"/>
    <w:rsid w:val="00F069DE"/>
    <w:rsid w:val="00F122D7"/>
    <w:rsid w:val="00F12443"/>
    <w:rsid w:val="00F2217D"/>
    <w:rsid w:val="00F22CA5"/>
    <w:rsid w:val="00F23D23"/>
    <w:rsid w:val="00F422FC"/>
    <w:rsid w:val="00F47FCC"/>
    <w:rsid w:val="00F57B1C"/>
    <w:rsid w:val="00F60597"/>
    <w:rsid w:val="00F64F93"/>
    <w:rsid w:val="00F7458F"/>
    <w:rsid w:val="00F75B8F"/>
    <w:rsid w:val="00F767B6"/>
    <w:rsid w:val="00F8260B"/>
    <w:rsid w:val="00F868D1"/>
    <w:rsid w:val="00FA413A"/>
    <w:rsid w:val="00FB2925"/>
    <w:rsid w:val="00FD022F"/>
    <w:rsid w:val="00FE0D31"/>
    <w:rsid w:val="00FE264F"/>
    <w:rsid w:val="00FE2717"/>
    <w:rsid w:val="00FE28C0"/>
    <w:rsid w:val="00FE48BB"/>
    <w:rsid w:val="00FE5327"/>
    <w:rsid w:val="00FE6292"/>
    <w:rsid w:val="00FF062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FCC8F"/>
  <w15:docId w15:val="{5B1C3A62-CA15-45A7-9A01-C2A48B1C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249E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7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79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792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37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37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3792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3792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3792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379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792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792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7929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3792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7929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792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792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792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7929"/>
    <w:rPr>
      <w:rFonts w:ascii="Arial" w:hAnsi="Arial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7379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37929"/>
    <w:rPr>
      <w:rFonts w:ascii="Arial" w:hAnsi="Arial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37929"/>
    <w:pPr>
      <w:spacing w:after="60"/>
      <w:jc w:val="center"/>
      <w:outlineLvl w:val="1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737929"/>
    <w:rPr>
      <w:rFonts w:ascii="Arial" w:hAnsi="Arial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37929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737929"/>
    <w:rPr>
      <w:rFonts w:ascii="Times New Roman" w:hAnsi="Times New Roman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737929"/>
    <w:rPr>
      <w:szCs w:val="32"/>
    </w:rPr>
  </w:style>
  <w:style w:type="paragraph" w:styleId="Odstavecseseznamem">
    <w:name w:val="List Paragraph"/>
    <w:basedOn w:val="Normln"/>
    <w:uiPriority w:val="99"/>
    <w:qFormat/>
    <w:rsid w:val="0073792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737929"/>
    <w:rPr>
      <w:i/>
    </w:rPr>
  </w:style>
  <w:style w:type="character" w:customStyle="1" w:styleId="CittChar">
    <w:name w:val="Citát Char"/>
    <w:basedOn w:val="Standardnpsmoodstavce"/>
    <w:link w:val="Citt"/>
    <w:uiPriority w:val="99"/>
    <w:locked/>
    <w:rsid w:val="00737929"/>
    <w:rPr>
      <w:rFonts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792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37929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737929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737929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737929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737929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737929"/>
    <w:rPr>
      <w:rFonts w:ascii="Arial" w:hAnsi="Arial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737929"/>
    <w:pPr>
      <w:outlineLvl w:val="9"/>
    </w:pPr>
  </w:style>
  <w:style w:type="paragraph" w:styleId="Zkladntext2">
    <w:name w:val="Body Text 2"/>
    <w:basedOn w:val="Normln"/>
    <w:link w:val="Zkladntext2Char"/>
    <w:uiPriority w:val="99"/>
    <w:rsid w:val="0065249E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rsid w:val="0065249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5249E"/>
    <w:pPr>
      <w:ind w:left="705" w:hanging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5249E"/>
    <w:rPr>
      <w:rFonts w:cs="Times New Roman"/>
    </w:rPr>
  </w:style>
  <w:style w:type="paragraph" w:customStyle="1" w:styleId="BodyText21">
    <w:name w:val="Body Text 21"/>
    <w:basedOn w:val="Normln"/>
    <w:uiPriority w:val="99"/>
    <w:rsid w:val="0065249E"/>
    <w:pPr>
      <w:widowControl w:val="0"/>
      <w:jc w:val="both"/>
    </w:pPr>
    <w:rPr>
      <w:color w:val="auto"/>
      <w:sz w:val="22"/>
      <w:szCs w:val="22"/>
    </w:rPr>
  </w:style>
  <w:style w:type="character" w:customStyle="1" w:styleId="platne1">
    <w:name w:val="platne1"/>
    <w:uiPriority w:val="99"/>
    <w:rsid w:val="003D7078"/>
  </w:style>
  <w:style w:type="character" w:styleId="Odkaznakoment">
    <w:name w:val="annotation reference"/>
    <w:basedOn w:val="Standardnpsmoodstavce"/>
    <w:uiPriority w:val="99"/>
    <w:rsid w:val="003D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D7078"/>
    <w:rPr>
      <w:rFonts w:ascii="Arial" w:hAnsi="Arial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7078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D70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7078"/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FE28C0"/>
    <w:pPr>
      <w:tabs>
        <w:tab w:val="center" w:pos="3969"/>
      </w:tabs>
      <w:spacing w:line="220" w:lineRule="atLeast"/>
    </w:pPr>
    <w:rPr>
      <w:sz w:val="18"/>
      <w:szCs w:val="20"/>
    </w:rPr>
  </w:style>
  <w:style w:type="paragraph" w:styleId="Prosttext">
    <w:name w:val="Plain Text"/>
    <w:basedOn w:val="Normln"/>
    <w:link w:val="ProsttextChar"/>
    <w:uiPriority w:val="99"/>
    <w:rsid w:val="003116D3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116D3"/>
    <w:rPr>
      <w:rFonts w:ascii="Courier New" w:hAnsi="Courier New" w:cs="Courier New"/>
      <w:sz w:val="20"/>
      <w:szCs w:val="20"/>
      <w:lang w:eastAsia="cs-CZ"/>
    </w:rPr>
  </w:style>
  <w:style w:type="character" w:customStyle="1" w:styleId="OdstavecChar">
    <w:name w:val="Odstavec Char"/>
    <w:link w:val="Odstavec"/>
    <w:uiPriority w:val="99"/>
    <w:locked/>
    <w:rsid w:val="005E2CB5"/>
    <w:rPr>
      <w:sz w:val="22"/>
    </w:rPr>
  </w:style>
  <w:style w:type="paragraph" w:customStyle="1" w:styleId="Odstavec">
    <w:name w:val="Odstavec"/>
    <w:basedOn w:val="Normln"/>
    <w:link w:val="OdstavecChar"/>
    <w:uiPriority w:val="99"/>
    <w:rsid w:val="005E2CB5"/>
    <w:pPr>
      <w:numPr>
        <w:ilvl w:val="1"/>
        <w:numId w:val="3"/>
      </w:numPr>
      <w:spacing w:before="60"/>
      <w:jc w:val="both"/>
    </w:pPr>
    <w:rPr>
      <w:color w:val="auto"/>
      <w:sz w:val="22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1208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16A7"/>
    <w:rPr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E54B4E"/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C5784"/>
    <w:rPr>
      <w:rFonts w:ascii="Times New Roman" w:hAnsi="Times New Roman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784"/>
    <w:rPr>
      <w:rFonts w:ascii="Arial" w:hAnsi="Arial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9FAB-26D7-4548-8104-17E14176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1456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projektové dokumentace a autorského dozoru</vt:lpstr>
    </vt:vector>
  </TitlesOfParts>
  <Company>Hewlett-Packard Company</Company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projektové dokumentace a autorského dozoru</dc:title>
  <dc:creator>Ing. Miroslav Kvapil</dc:creator>
  <cp:lastModifiedBy>Spáčil Otakar, Ing.</cp:lastModifiedBy>
  <cp:revision>5</cp:revision>
  <cp:lastPrinted>2022-04-08T05:41:00Z</cp:lastPrinted>
  <dcterms:created xsi:type="dcterms:W3CDTF">2024-08-20T06:56:00Z</dcterms:created>
  <dcterms:modified xsi:type="dcterms:W3CDTF">2025-03-27T06:35:00Z</dcterms:modified>
</cp:coreProperties>
</file>